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0"/>
        <w:ind w:left="104" w:right="3519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African Journal of Agricultural Research Vol. 5(15), pp. 1908-1916, 4 August,</w:t>
      </w:r>
      <w:r>
        <w:rPr>
          <w:rFonts w:ascii="Arial"/>
          <w:spacing w:val="-27"/>
          <w:sz w:val="18"/>
        </w:rPr>
        <w:t> </w:t>
      </w:r>
      <w:r>
        <w:rPr>
          <w:rFonts w:ascii="Arial"/>
          <w:sz w:val="18"/>
        </w:rPr>
        <w:t>2010</w:t>
      </w:r>
      <w:r>
        <w:rPr>
          <w:rFonts w:ascii="Arial"/>
          <w:w w:val="101"/>
          <w:sz w:val="18"/>
        </w:rPr>
        <w:t> </w:t>
      </w:r>
      <w:r>
        <w:rPr>
          <w:rFonts w:ascii="Arial"/>
          <w:sz w:val="18"/>
        </w:rPr>
        <w:t>Available online </w:t>
      </w:r>
      <w:r>
        <w:rPr>
          <w:rFonts w:ascii="Arial"/>
          <w:spacing w:val="-3"/>
          <w:sz w:val="18"/>
        </w:rPr>
        <w:t>at</w:t>
      </w:r>
      <w:r>
        <w:rPr>
          <w:rFonts w:ascii="Arial"/>
          <w:spacing w:val="-10"/>
          <w:sz w:val="18"/>
        </w:rPr>
        <w:t> </w:t>
      </w:r>
      <w:r>
        <w:rPr>
          <w:rFonts w:ascii="Arial"/>
          <w:color w:val="0000FF"/>
          <w:spacing w:val="-10"/>
          <w:sz w:val="18"/>
        </w:rPr>
      </w:r>
      <w:hyperlink r:id="rId5">
        <w:r>
          <w:rPr>
            <w:rFonts w:ascii="Arial"/>
            <w:color w:val="0000FF"/>
            <w:sz w:val="18"/>
            <w:u w:val="single" w:color="0000FF"/>
          </w:rPr>
          <w:t>http://www.academicjournals.org/AJAR</w:t>
        </w:r>
        <w:r>
          <w:rPr>
            <w:rFonts w:ascii="Arial"/>
            <w:color w:val="0000FF"/>
            <w:sz w:val="18"/>
          </w:rPr>
        </w:r>
        <w:r>
          <w:rPr>
            <w:rFonts w:ascii="Arial"/>
            <w:sz w:val="18"/>
          </w:rPr>
        </w:r>
      </w:hyperlink>
    </w:p>
    <w:p>
      <w:pPr>
        <w:spacing w:line="206" w:lineRule="exact" w:before="0"/>
        <w:ind w:left="104" w:right="3519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DOI:</w:t>
      </w:r>
      <w:r>
        <w:rPr>
          <w:rFonts w:ascii="Arial"/>
          <w:spacing w:val="-5"/>
          <w:sz w:val="18"/>
        </w:rPr>
        <w:t> </w:t>
      </w:r>
      <w:r>
        <w:rPr>
          <w:rFonts w:ascii="Arial"/>
          <w:sz w:val="18"/>
        </w:rPr>
        <w:t>10.5897/AJAR10.018</w:t>
      </w:r>
    </w:p>
    <w:p>
      <w:pPr>
        <w:spacing w:line="207" w:lineRule="exact" w:before="0"/>
        <w:ind w:left="104" w:right="3519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sz w:val="18"/>
        </w:rPr>
        <w:t>ISSN 1991-637X ©2010 Academic</w:t>
      </w:r>
      <w:r>
        <w:rPr>
          <w:rFonts w:ascii="Arial" w:hAnsi="Arial"/>
          <w:spacing w:val="-11"/>
          <w:sz w:val="18"/>
        </w:rPr>
        <w:t> </w:t>
      </w:r>
      <w:r>
        <w:rPr>
          <w:rFonts w:ascii="Arial" w:hAnsi="Arial"/>
          <w:sz w:val="18"/>
        </w:rPr>
        <w:t>Journals</w:t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spacing w:before="0"/>
        <w:ind w:left="104" w:right="3519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/>
          <w:i/>
          <w:sz w:val="28"/>
        </w:rPr>
        <w:t>Review</w:t>
      </w:r>
      <w:r>
        <w:rPr>
          <w:rFonts w:ascii="Arial"/>
          <w:sz w:val="28"/>
        </w:rPr>
      </w:r>
    </w:p>
    <w:p>
      <w:pPr>
        <w:spacing w:before="223"/>
        <w:ind w:left="608" w:right="633" w:firstLine="0"/>
        <w:jc w:val="center"/>
        <w:rPr>
          <w:rFonts w:ascii="Arial" w:hAnsi="Arial" w:cs="Arial" w:eastAsia="Arial"/>
          <w:sz w:val="40"/>
          <w:szCs w:val="40"/>
        </w:rPr>
      </w:pPr>
      <w:r>
        <w:rPr>
          <w:rFonts w:ascii="Arial"/>
          <w:b/>
          <w:spacing w:val="-8"/>
          <w:sz w:val="40"/>
        </w:rPr>
        <w:t>Total </w:t>
      </w:r>
      <w:r>
        <w:rPr>
          <w:rFonts w:ascii="Arial"/>
          <w:b/>
          <w:sz w:val="40"/>
        </w:rPr>
        <w:t>economic value of forest resources in</w:t>
      </w:r>
      <w:r>
        <w:rPr>
          <w:rFonts w:ascii="Arial"/>
          <w:b/>
          <w:spacing w:val="-21"/>
          <w:sz w:val="40"/>
        </w:rPr>
        <w:t> </w:t>
      </w:r>
      <w:r>
        <w:rPr>
          <w:rFonts w:ascii="Arial"/>
          <w:b/>
          <w:spacing w:val="-4"/>
          <w:sz w:val="40"/>
        </w:rPr>
        <w:t>Turkey</w:t>
      </w:r>
      <w:r>
        <w:rPr>
          <w:rFonts w:ascii="Arial"/>
          <w:spacing w:val="-4"/>
          <w:sz w:val="40"/>
        </w:rPr>
      </w:r>
    </w:p>
    <w:p>
      <w:pPr>
        <w:spacing w:before="197"/>
        <w:ind w:left="608" w:right="62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24"/>
        </w:rPr>
        <w:t>Mehmet Pak</w:t>
      </w:r>
      <w:r>
        <w:rPr>
          <w:rFonts w:ascii="Arial" w:hAnsi="Arial"/>
          <w:b/>
          <w:position w:val="11"/>
          <w:sz w:val="16"/>
        </w:rPr>
        <w:t>1</w:t>
      </w:r>
      <w:r>
        <w:rPr>
          <w:rFonts w:ascii="Arial" w:hAnsi="Arial"/>
          <w:b/>
          <w:sz w:val="24"/>
        </w:rPr>
        <w:t>*</w:t>
      </w:r>
      <w:r>
        <w:rPr>
          <w:rFonts w:ascii="Arial" w:hAnsi="Arial"/>
          <w:b/>
          <w:sz w:val="18"/>
        </w:rPr>
        <w:t>, </w:t>
      </w:r>
      <w:r>
        <w:rPr>
          <w:rFonts w:ascii="Arial" w:hAnsi="Arial"/>
          <w:b/>
          <w:sz w:val="24"/>
        </w:rPr>
        <w:t>Mustafa Fehmi Türker</w:t>
      </w:r>
      <w:r>
        <w:rPr>
          <w:rFonts w:ascii="Arial" w:hAnsi="Arial"/>
          <w:b/>
          <w:position w:val="11"/>
          <w:sz w:val="16"/>
        </w:rPr>
        <w:t>2 </w:t>
      </w:r>
      <w:r>
        <w:rPr>
          <w:rFonts w:ascii="Arial" w:hAnsi="Arial"/>
          <w:b/>
          <w:sz w:val="24"/>
        </w:rPr>
        <w:t>and Atakan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z w:val="24"/>
        </w:rPr>
        <w:t>Öztürk</w:t>
      </w:r>
      <w:r>
        <w:rPr>
          <w:rFonts w:ascii="Arial" w:hAnsi="Arial"/>
          <w:b/>
          <w:position w:val="11"/>
          <w:sz w:val="16"/>
        </w:rPr>
        <w:t>2</w:t>
      </w:r>
      <w:r>
        <w:rPr>
          <w:rFonts w:ascii="Arial" w:hAnsi="Arial"/>
          <w:sz w:val="16"/>
        </w:rPr>
      </w:r>
    </w:p>
    <w:p>
      <w:pPr>
        <w:pStyle w:val="BodyText"/>
        <w:spacing w:line="247" w:lineRule="exact" w:before="197"/>
        <w:ind w:left="608" w:right="624"/>
        <w:jc w:val="center"/>
        <w:rPr>
          <w:rFonts w:ascii="Arial" w:hAnsi="Arial" w:cs="Arial" w:eastAsia="Arial"/>
        </w:rPr>
      </w:pPr>
      <w:r>
        <w:rPr>
          <w:position w:val="10"/>
          <w:sz w:val="13"/>
        </w:rPr>
        <w:t>1</w:t>
      </w:r>
      <w:r>
        <w:rPr>
          <w:rFonts w:ascii="Arial" w:hAnsi="Arial"/>
        </w:rPr>
        <w:t>Faculty </w:t>
      </w:r>
      <w:r>
        <w:rPr>
          <w:rFonts w:ascii="Arial" w:hAnsi="Arial"/>
          <w:spacing w:val="-4"/>
        </w:rPr>
        <w:t>of </w:t>
      </w:r>
      <w:r>
        <w:rPr>
          <w:rFonts w:ascii="Arial" w:hAnsi="Arial"/>
        </w:rPr>
        <w:t>Forestry, Kahramanmaraş Sütçü İmam University, Kahramanmaraş,</w:t>
      </w:r>
      <w:r>
        <w:rPr>
          <w:rFonts w:ascii="Arial" w:hAnsi="Arial"/>
          <w:spacing w:val="-11"/>
        </w:rPr>
        <w:t> </w:t>
      </w:r>
      <w:r>
        <w:rPr>
          <w:rFonts w:ascii="Arial" w:hAnsi="Arial"/>
        </w:rPr>
        <w:t>Turkey.</w:t>
      </w:r>
    </w:p>
    <w:p>
      <w:pPr>
        <w:pStyle w:val="BodyText"/>
        <w:spacing w:line="247" w:lineRule="exact"/>
        <w:ind w:left="608" w:right="623"/>
        <w:jc w:val="center"/>
      </w:pPr>
      <w:r>
        <w:rPr>
          <w:position w:val="10"/>
          <w:sz w:val="13"/>
        </w:rPr>
        <w:t>2</w:t>
      </w:r>
      <w:r>
        <w:rPr/>
        <w:t>Faculty </w:t>
      </w:r>
      <w:r>
        <w:rPr>
          <w:spacing w:val="-4"/>
        </w:rPr>
        <w:t>of </w:t>
      </w:r>
      <w:r>
        <w:rPr/>
        <w:t>Forestry, Artvin Çoruh University, Artvin,</w:t>
      </w:r>
      <w:r>
        <w:rPr>
          <w:spacing w:val="-6"/>
        </w:rPr>
        <w:t> </w:t>
      </w:r>
      <w:r>
        <w:rPr/>
        <w:t>Turkey.</w:t>
      </w:r>
    </w:p>
    <w:p>
      <w:pPr>
        <w:spacing w:before="192"/>
        <w:ind w:left="608" w:right="628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Accepted 25 February,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2010</w:t>
      </w:r>
    </w:p>
    <w:p>
      <w:pPr>
        <w:spacing w:line="240" w:lineRule="auto" w:before="11"/>
        <w:rPr>
          <w:rFonts w:ascii="Arial" w:hAnsi="Arial" w:cs="Arial" w:eastAsia="Arial"/>
          <w:sz w:val="14"/>
          <w:szCs w:val="14"/>
        </w:rPr>
      </w:pPr>
    </w:p>
    <w:p>
      <w:pPr>
        <w:pStyle w:val="Heading2"/>
        <w:spacing w:line="240" w:lineRule="auto"/>
        <w:ind w:left="464" w:right="510"/>
        <w:jc w:val="both"/>
        <w:rPr>
          <w:b w:val="0"/>
          <w:bCs w:val="0"/>
        </w:rPr>
      </w:pPr>
      <w:r>
        <w:rPr/>
        <w:t>Forests, like some other natural resources, perform a set of functions to meet the needs of people. It</w:t>
      </w:r>
      <w:r>
        <w:rPr>
          <w:spacing w:val="44"/>
        </w:rPr>
        <w:t> </w:t>
      </w:r>
      <w:r>
        <w:rPr/>
        <w:t>is</w:t>
      </w:r>
      <w:r>
        <w:rPr>
          <w:w w:val="100"/>
        </w:rPr>
        <w:t> </w:t>
      </w:r>
      <w:r>
        <w:rPr/>
        <w:t>usually impossible to state the monetary value of </w:t>
      </w:r>
      <w:r>
        <w:rPr>
          <w:spacing w:val="-2"/>
        </w:rPr>
        <w:t>all </w:t>
      </w:r>
      <w:r>
        <w:rPr/>
        <w:t>the goods </w:t>
      </w:r>
      <w:r>
        <w:rPr>
          <w:spacing w:val="-2"/>
        </w:rPr>
        <w:t>and </w:t>
      </w:r>
      <w:r>
        <w:rPr/>
        <w:t>services provided by</w:t>
      </w:r>
      <w:r>
        <w:rPr>
          <w:spacing w:val="9"/>
        </w:rPr>
        <w:t> </w:t>
      </w:r>
      <w:r>
        <w:rPr/>
        <w:t>forest</w:t>
      </w:r>
      <w:r>
        <w:rPr>
          <w:w w:val="100"/>
        </w:rPr>
        <w:t> </w:t>
      </w:r>
      <w:r>
        <w:rPr/>
        <w:t>resources.</w:t>
      </w:r>
      <w:r>
        <w:rPr>
          <w:spacing w:val="30"/>
        </w:rPr>
        <w:t> </w:t>
      </w:r>
      <w:r>
        <w:rPr>
          <w:spacing w:val="-4"/>
        </w:rPr>
        <w:t>As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/>
        <w:t>research</w:t>
      </w:r>
      <w:r>
        <w:rPr>
          <w:spacing w:val="30"/>
        </w:rPr>
        <w:t> </w:t>
      </w:r>
      <w:r>
        <w:rPr/>
        <w:t>area,</w:t>
      </w:r>
      <w:r>
        <w:rPr>
          <w:spacing w:val="30"/>
        </w:rPr>
        <w:t> </w:t>
      </w:r>
      <w:r>
        <w:rPr/>
        <w:t>this</w:t>
      </w:r>
      <w:r>
        <w:rPr>
          <w:spacing w:val="27"/>
        </w:rPr>
        <w:t> </w:t>
      </w:r>
      <w:r>
        <w:rPr/>
        <w:t>topic</w:t>
      </w:r>
      <w:r>
        <w:rPr>
          <w:spacing w:val="23"/>
        </w:rPr>
        <w:t> </w:t>
      </w:r>
      <w:r>
        <w:rPr/>
        <w:t>is</w:t>
      </w:r>
      <w:r>
        <w:rPr>
          <w:spacing w:val="23"/>
        </w:rPr>
        <w:t> </w:t>
      </w:r>
      <w:r>
        <w:rPr/>
        <w:t>gaining</w:t>
      </w:r>
      <w:r>
        <w:rPr>
          <w:spacing w:val="26"/>
        </w:rPr>
        <w:t> </w:t>
      </w:r>
      <w:r>
        <w:rPr/>
        <w:t>importance</w:t>
      </w:r>
      <w:r>
        <w:rPr>
          <w:spacing w:val="27"/>
        </w:rPr>
        <w:t> </w:t>
      </w:r>
      <w:r>
        <w:rPr/>
        <w:t>rapidly</w:t>
      </w:r>
      <w:r>
        <w:rPr>
          <w:spacing w:val="27"/>
        </w:rPr>
        <w:t> </w:t>
      </w:r>
      <w:r>
        <w:rPr/>
        <w:t>in</w:t>
      </w:r>
      <w:r>
        <w:rPr>
          <w:spacing w:val="26"/>
        </w:rPr>
        <w:t> </w:t>
      </w:r>
      <w:r>
        <w:rPr/>
        <w:t>Turkey</w:t>
      </w:r>
      <w:r>
        <w:rPr>
          <w:spacing w:val="27"/>
        </w:rPr>
        <w:t> </w:t>
      </w:r>
      <w:r>
        <w:rPr/>
        <w:t>as</w:t>
      </w:r>
      <w:r>
        <w:rPr>
          <w:spacing w:val="23"/>
        </w:rPr>
        <w:t> </w:t>
      </w:r>
      <w:r>
        <w:rPr/>
        <w:t>well</w:t>
      </w:r>
      <w:r>
        <w:rPr>
          <w:spacing w:val="26"/>
        </w:rPr>
        <w:t> </w:t>
      </w:r>
      <w:r>
        <w:rPr/>
        <w:t>as</w:t>
      </w:r>
      <w:r>
        <w:rPr>
          <w:spacing w:val="27"/>
        </w:rPr>
        <w:t> </w:t>
      </w:r>
      <w:r>
        <w:rPr/>
        <w:t>in</w:t>
      </w:r>
      <w:r>
        <w:rPr>
          <w:spacing w:val="26"/>
        </w:rPr>
        <w:t> </w:t>
      </w:r>
      <w:r>
        <w:rPr/>
        <w:t>other</w:t>
      </w:r>
      <w:r>
        <w:rPr>
          <w:w w:val="100"/>
        </w:rPr>
        <w:t> </w:t>
      </w:r>
      <w:r>
        <w:rPr/>
        <w:t>developing countries. In this study, the contribution of direct </w:t>
      </w:r>
      <w:r>
        <w:rPr>
          <w:spacing w:val="-2"/>
        </w:rPr>
        <w:t>and </w:t>
      </w:r>
      <w:r>
        <w:rPr/>
        <w:t>indirect use values, option</w:t>
      </w:r>
      <w:r>
        <w:rPr>
          <w:spacing w:val="49"/>
        </w:rPr>
        <w:t> </w:t>
      </w:r>
      <w:r>
        <w:rPr>
          <w:spacing w:val="-3"/>
        </w:rPr>
        <w:t>values,</w:t>
      </w:r>
      <w:r>
        <w:rPr>
          <w:w w:val="100"/>
        </w:rPr>
        <w:t> </w:t>
      </w:r>
      <w:r>
        <w:rPr/>
        <w:t>existence values and negative externalities </w:t>
      </w:r>
      <w:r>
        <w:rPr>
          <w:spacing w:val="-3"/>
        </w:rPr>
        <w:t>to </w:t>
      </w:r>
      <w:r>
        <w:rPr/>
        <w:t>the Total Economic Value (TEV) were  accounted.</w:t>
      </w:r>
      <w:r>
        <w:rPr>
          <w:spacing w:val="-6"/>
        </w:rPr>
        <w:t> </w:t>
      </w:r>
      <w:r>
        <w:rPr/>
        <w:t>The</w:t>
      </w:r>
      <w:r>
        <w:rPr>
          <w:w w:val="100"/>
        </w:rPr>
        <w:t> </w:t>
      </w:r>
      <w:r>
        <w:rPr/>
        <w:t>most important share of Turkish forestry in its TEV was represented by the direct use values</w:t>
      </w:r>
      <w:r>
        <w:rPr>
          <w:spacing w:val="20"/>
        </w:rPr>
        <w:t> </w:t>
      </w:r>
      <w:r>
        <w:rPr/>
        <w:t>including</w:t>
      </w:r>
      <w:r>
        <w:rPr>
          <w:w w:val="100"/>
        </w:rPr>
        <w:t> </w:t>
      </w:r>
      <w:r>
        <w:rPr/>
        <w:t>wood</w:t>
      </w:r>
      <w:r>
        <w:rPr>
          <w:spacing w:val="16"/>
        </w:rPr>
        <w:t> </w:t>
      </w:r>
      <w:r>
        <w:rPr/>
        <w:t>and</w:t>
      </w:r>
      <w:r>
        <w:rPr>
          <w:spacing w:val="11"/>
        </w:rPr>
        <w:t> </w:t>
      </w:r>
      <w:r>
        <w:rPr/>
        <w:t>non-wood</w:t>
      </w:r>
      <w:r>
        <w:rPr>
          <w:spacing w:val="16"/>
        </w:rPr>
        <w:t> </w:t>
      </w:r>
      <w:r>
        <w:rPr/>
        <w:t>forest</w:t>
      </w:r>
      <w:r>
        <w:rPr>
          <w:spacing w:val="15"/>
        </w:rPr>
        <w:t> </w:t>
      </w:r>
      <w:r>
        <w:rPr/>
        <w:t>products.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/>
        <w:t>option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existence</w:t>
      </w:r>
      <w:r>
        <w:rPr>
          <w:spacing w:val="13"/>
        </w:rPr>
        <w:t> </w:t>
      </w:r>
      <w:r>
        <w:rPr/>
        <w:t>values</w:t>
      </w:r>
      <w:r>
        <w:rPr>
          <w:spacing w:val="13"/>
        </w:rPr>
        <w:t> </w:t>
      </w:r>
      <w:r>
        <w:rPr/>
        <w:t>remained</w:t>
      </w:r>
      <w:r>
        <w:rPr>
          <w:spacing w:val="16"/>
        </w:rPr>
        <w:t> </w:t>
      </w:r>
      <w:r>
        <w:rPr/>
        <w:t>somewhat</w:t>
      </w:r>
      <w:r>
        <w:rPr>
          <w:spacing w:val="15"/>
        </w:rPr>
        <w:t> </w:t>
      </w:r>
      <w:r>
        <w:rPr/>
        <w:t>vague</w:t>
      </w:r>
      <w:r>
        <w:rPr>
          <w:spacing w:val="13"/>
        </w:rPr>
        <w:t> </w:t>
      </w:r>
      <w:r>
        <w:rPr>
          <w:spacing w:val="-2"/>
        </w:rPr>
        <w:t>and</w:t>
      </w:r>
      <w:r>
        <w:rPr>
          <w:w w:val="100"/>
        </w:rPr>
        <w:t> </w:t>
      </w:r>
      <w:r>
        <w:rPr/>
        <w:t>difficult to calculate. In this study, the TEV concept was reviewed for Turkish forestry, and then the</w:t>
      </w:r>
      <w:r>
        <w:rPr>
          <w:spacing w:val="27"/>
        </w:rPr>
        <w:t> </w:t>
      </w:r>
      <w:r>
        <w:rPr/>
        <w:t>TEV</w:t>
      </w:r>
      <w:r>
        <w:rPr>
          <w:w w:val="100"/>
        </w:rPr>
        <w:t> </w:t>
      </w:r>
      <w:r>
        <w:rPr/>
        <w:t>components</w:t>
      </w:r>
      <w:r>
        <w:rPr>
          <w:spacing w:val="18"/>
        </w:rPr>
        <w:t> </w:t>
      </w:r>
      <w:r>
        <w:rPr/>
        <w:t>of</w:t>
      </w:r>
      <w:r>
        <w:rPr>
          <w:spacing w:val="15"/>
        </w:rPr>
        <w:t> </w:t>
      </w:r>
      <w:r>
        <w:rPr/>
        <w:t>forest</w:t>
      </w:r>
      <w:r>
        <w:rPr>
          <w:spacing w:val="20"/>
        </w:rPr>
        <w:t> </w:t>
      </w:r>
      <w:r>
        <w:rPr/>
        <w:t>resources</w:t>
      </w:r>
      <w:r>
        <w:rPr>
          <w:spacing w:val="13"/>
        </w:rPr>
        <w:t> </w:t>
      </w:r>
      <w:r>
        <w:rPr/>
        <w:t>were</w:t>
      </w:r>
      <w:r>
        <w:rPr>
          <w:spacing w:val="18"/>
        </w:rPr>
        <w:t> </w:t>
      </w:r>
      <w:r>
        <w:rPr/>
        <w:t>presented</w:t>
      </w:r>
      <w:r>
        <w:rPr>
          <w:spacing w:val="21"/>
        </w:rPr>
        <w:t> </w:t>
      </w:r>
      <w:r>
        <w:rPr/>
        <w:t>and</w:t>
      </w:r>
      <w:r>
        <w:rPr>
          <w:spacing w:val="16"/>
        </w:rPr>
        <w:t> </w:t>
      </w:r>
      <w:r>
        <w:rPr/>
        <w:t>discussed.</w:t>
      </w:r>
      <w:r>
        <w:rPr>
          <w:spacing w:val="16"/>
        </w:rPr>
        <w:t> </w:t>
      </w:r>
      <w:r>
        <w:rPr/>
        <w:t>From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calculations</w:t>
      </w:r>
      <w:r>
        <w:rPr>
          <w:spacing w:val="13"/>
        </w:rPr>
        <w:t> </w:t>
      </w:r>
      <w:r>
        <w:rPr/>
        <w:t>undertaken</w:t>
      </w:r>
      <w:r>
        <w:rPr>
          <w:spacing w:val="21"/>
        </w:rPr>
        <w:t> </w:t>
      </w:r>
      <w:r>
        <w:rPr/>
        <w:t>for</w:t>
      </w:r>
      <w:r>
        <w:rPr>
          <w:w w:val="100"/>
        </w:rPr>
        <w:t> </w:t>
      </w:r>
      <w:r>
        <w:rPr/>
        <w:t>each TEV component, it turned out that the positive TEV component of Turkish forests was about </w:t>
      </w:r>
      <w:r>
        <w:rPr>
          <w:spacing w:val="-3"/>
        </w:rPr>
        <w:t>US$</w:t>
      </w:r>
      <w:r>
        <w:rPr>
          <w:spacing w:val="8"/>
        </w:rPr>
        <w:t> </w:t>
      </w:r>
      <w:r>
        <w:rPr/>
        <w:t>1</w:t>
      </w:r>
      <w:r>
        <w:rPr>
          <w:w w:val="100"/>
        </w:rPr>
        <w:t> </w:t>
      </w:r>
      <w:r>
        <w:rPr/>
        <w:t>704 810 889.48. This figure should be considered as a minimum estimate due to the fact that the</w:t>
      </w:r>
      <w:r>
        <w:rPr>
          <w:spacing w:val="36"/>
        </w:rPr>
        <w:t> </w:t>
      </w:r>
      <w:r>
        <w:rPr/>
        <w:t>values</w:t>
      </w:r>
      <w:r>
        <w:rPr>
          <w:w w:val="100"/>
        </w:rPr>
        <w:t> </w:t>
      </w:r>
      <w:r>
        <w:rPr/>
        <w:t>of many externalities assumed lower bounds being based on conservative</w:t>
      </w:r>
      <w:r>
        <w:rPr>
          <w:spacing w:val="-29"/>
        </w:rPr>
        <w:t> </w:t>
      </w:r>
      <w:r>
        <w:rPr/>
        <w:t>assumptions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left="464" w:right="0"/>
        <w:jc w:val="both"/>
      </w:pPr>
      <w:r>
        <w:rPr>
          <w:rFonts w:ascii="Arial"/>
          <w:b/>
        </w:rPr>
        <w:t>Key words: </w:t>
      </w:r>
      <w:r>
        <w:rPr/>
        <w:t>Total economic value, Turkish forests, forest goods and</w:t>
      </w:r>
      <w:r>
        <w:rPr>
          <w:spacing w:val="-23"/>
        </w:rPr>
        <w:t> </w:t>
      </w:r>
      <w:r>
        <w:rPr/>
        <w:t>services.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/>
        <w:ind w:right="3519"/>
        <w:jc w:val="left"/>
        <w:rPr>
          <w:b w:val="0"/>
          <w:bCs w:val="0"/>
        </w:rPr>
      </w:pPr>
      <w:r>
        <w:rPr/>
        <w:t>INTRODUCTION</w:t>
      </w:r>
      <w:r>
        <w:rPr>
          <w:b w:val="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3"/>
          <w:szCs w:val="13"/>
        </w:rPr>
      </w:pPr>
    </w:p>
    <w:p>
      <w:pPr>
        <w:spacing w:after="0" w:line="240" w:lineRule="auto"/>
        <w:rPr>
          <w:rFonts w:ascii="Arial" w:hAnsi="Arial" w:cs="Arial" w:eastAsia="Arial"/>
          <w:sz w:val="13"/>
          <w:szCs w:val="13"/>
        </w:rPr>
        <w:sectPr>
          <w:type w:val="continuous"/>
          <w:pgSz w:w="12240" w:h="15840"/>
          <w:pgMar w:top="520" w:bottom="280" w:left="760" w:right="600"/>
        </w:sectPr>
      </w:pPr>
    </w:p>
    <w:p>
      <w:pPr>
        <w:pStyle w:val="BodyText"/>
        <w:spacing w:line="240" w:lineRule="auto" w:before="75"/>
        <w:ind w:right="0"/>
        <w:jc w:val="both"/>
      </w:pPr>
      <w:r>
        <w:rPr/>
        <w:t>Forests are renewable and complex ecosystems</w:t>
      </w:r>
      <w:r>
        <w:rPr>
          <w:spacing w:val="48"/>
        </w:rPr>
        <w:t> </w:t>
      </w:r>
      <w:r>
        <w:rPr/>
        <w:t>capable</w:t>
      </w:r>
      <w:r>
        <w:rPr>
          <w:w w:val="100"/>
        </w:rPr>
        <w:t> </w:t>
      </w:r>
      <w:r>
        <w:rPr/>
        <w:t>of providing a wide range of environmental,</w:t>
      </w:r>
      <w:r>
        <w:rPr>
          <w:spacing w:val="27"/>
        </w:rPr>
        <w:t> </w:t>
      </w:r>
      <w:r>
        <w:rPr/>
        <w:t>economic,</w:t>
      </w:r>
      <w:r>
        <w:rPr>
          <w:w w:val="100"/>
        </w:rPr>
        <w:t> </w:t>
      </w:r>
      <w:r>
        <w:rPr/>
        <w:t>social and cultural benefits. Turkey has about 21,2</w:t>
      </w:r>
      <w:r>
        <w:rPr>
          <w:spacing w:val="9"/>
        </w:rPr>
        <w:t> </w:t>
      </w:r>
      <w:r>
        <w:rPr/>
        <w:t>million</w:t>
      </w:r>
      <w:r>
        <w:rPr>
          <w:w w:val="100"/>
        </w:rPr>
        <w:t> </w:t>
      </w:r>
      <w:r>
        <w:rPr/>
        <w:t>ha forest areas (State Planning Organization, 2007)</w:t>
      </w:r>
      <w:r>
        <w:rPr>
          <w:spacing w:val="6"/>
        </w:rPr>
        <w:t> </w:t>
      </w:r>
      <w:r>
        <w:rPr/>
        <w:t>pro-</w:t>
      </w:r>
      <w:r>
        <w:rPr>
          <w:w w:val="100"/>
        </w:rPr>
        <w:t> </w:t>
      </w:r>
      <w:r>
        <w:rPr/>
        <w:t>ducing various goods and</w:t>
      </w:r>
      <w:r>
        <w:rPr>
          <w:spacing w:val="55"/>
        </w:rPr>
        <w:t> </w:t>
      </w:r>
      <w:r>
        <w:rPr/>
        <w:t>services, which</w:t>
      </w:r>
      <w:r>
        <w:rPr>
          <w:spacing w:val="27"/>
        </w:rPr>
        <w:t> </w:t>
      </w:r>
      <w:r>
        <w:rPr/>
        <w:t>contribute</w:t>
      </w:r>
      <w:r>
        <w:rPr>
          <w:w w:val="100"/>
        </w:rPr>
        <w:t> </w:t>
      </w:r>
      <w:r>
        <w:rPr/>
        <w:t>directly</w:t>
      </w:r>
      <w:r>
        <w:rPr>
          <w:spacing w:val="35"/>
        </w:rPr>
        <w:t> </w:t>
      </w:r>
      <w:r>
        <w:rPr/>
        <w:t>to</w:t>
      </w:r>
      <w:r>
        <w:rPr>
          <w:spacing w:val="29"/>
        </w:rPr>
        <w:t> </w:t>
      </w:r>
      <w:r>
        <w:rPr/>
        <w:t>the</w:t>
      </w:r>
      <w:r>
        <w:rPr>
          <w:spacing w:val="34"/>
        </w:rPr>
        <w:t> </w:t>
      </w:r>
      <w:r>
        <w:rPr/>
        <w:t>well</w:t>
      </w:r>
      <w:r>
        <w:rPr>
          <w:spacing w:val="38"/>
        </w:rPr>
        <w:t> </w:t>
      </w:r>
      <w:r>
        <w:rPr/>
        <w:t>being</w:t>
      </w:r>
      <w:r>
        <w:rPr>
          <w:spacing w:val="34"/>
        </w:rPr>
        <w:t> </w:t>
      </w:r>
      <w:r>
        <w:rPr/>
        <w:t>of</w:t>
      </w:r>
      <w:r>
        <w:rPr>
          <w:spacing w:val="41"/>
        </w:rPr>
        <w:t> </w:t>
      </w:r>
      <w:r>
        <w:rPr/>
        <w:t>people</w:t>
      </w:r>
      <w:r>
        <w:rPr>
          <w:spacing w:val="34"/>
        </w:rPr>
        <w:t> </w:t>
      </w:r>
      <w:r>
        <w:rPr/>
        <w:t>and</w:t>
      </w:r>
      <w:r>
        <w:rPr>
          <w:spacing w:val="34"/>
        </w:rPr>
        <w:t> </w:t>
      </w:r>
      <w:r>
        <w:rPr/>
        <w:t>are</w:t>
      </w:r>
      <w:r>
        <w:rPr>
          <w:spacing w:val="29"/>
        </w:rPr>
        <w:t> </w:t>
      </w:r>
      <w:r>
        <w:rPr/>
        <w:t>vital</w:t>
      </w:r>
      <w:r>
        <w:rPr>
          <w:spacing w:val="38"/>
        </w:rPr>
        <w:t> </w:t>
      </w:r>
      <w:r>
        <w:rPr>
          <w:spacing w:val="2"/>
        </w:rPr>
        <w:t>to</w:t>
      </w:r>
      <w:r>
        <w:rPr>
          <w:spacing w:val="29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economy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environmental</w:t>
      </w:r>
      <w:r>
        <w:rPr>
          <w:spacing w:val="55"/>
        </w:rPr>
        <w:t> </w:t>
      </w:r>
      <w:r>
        <w:rPr/>
        <w:t>conditions</w:t>
      </w:r>
      <w:r>
        <w:rPr>
          <w:spacing w:val="55"/>
        </w:rPr>
        <w:t> </w:t>
      </w:r>
      <w:r>
        <w:rPr>
          <w:spacing w:val="-4"/>
        </w:rPr>
        <w:t>of</w:t>
      </w:r>
      <w:r>
        <w:rPr>
          <w:spacing w:val="35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country. While essential roles </w:t>
      </w:r>
      <w:r>
        <w:rPr>
          <w:spacing w:val="-4"/>
        </w:rPr>
        <w:t>of </w:t>
      </w:r>
      <w:r>
        <w:rPr/>
        <w:t>forests are</w:t>
      </w:r>
      <w:r>
        <w:rPr>
          <w:spacing w:val="15"/>
        </w:rPr>
        <w:t> </w:t>
      </w:r>
      <w:r>
        <w:rPr/>
        <w:t>increasingly</w:t>
      </w:r>
      <w:r>
        <w:rPr>
          <w:w w:val="100"/>
        </w:rPr>
        <w:t> </w:t>
      </w:r>
      <w:r>
        <w:rPr/>
        <w:t>recognized by the Turkish society as a whole, their</w:t>
      </w:r>
      <w:r>
        <w:rPr>
          <w:spacing w:val="54"/>
        </w:rPr>
        <w:t> </w:t>
      </w:r>
      <w:r>
        <w:rPr/>
        <w:t>ben-</w:t>
      </w:r>
      <w:r>
        <w:rPr>
          <w:w w:val="100"/>
        </w:rPr>
        <w:t> </w:t>
      </w:r>
      <w:r>
        <w:rPr/>
        <w:t>efits and functions are differently valued </w:t>
      </w:r>
      <w:r>
        <w:rPr>
          <w:spacing w:val="-3"/>
        </w:rPr>
        <w:t>amongst</w:t>
      </w:r>
      <w:r>
        <w:rPr>
          <w:spacing w:val="5"/>
        </w:rPr>
        <w:t> </w:t>
      </w:r>
      <w:r>
        <w:rPr/>
        <w:t>people</w:t>
      </w:r>
      <w:r>
        <w:rPr>
          <w:w w:val="100"/>
        </w:rPr>
        <w:t> </w:t>
      </w:r>
      <w:r>
        <w:rPr/>
        <w:t>and society segments. Moreover, such valuation</w:t>
      </w:r>
      <w:r>
        <w:rPr>
          <w:spacing w:val="40"/>
        </w:rPr>
        <w:t> </w:t>
      </w:r>
      <w:r>
        <w:rPr/>
        <w:t>con-</w:t>
      </w:r>
      <w:r>
        <w:rPr>
          <w:w w:val="100"/>
        </w:rPr>
        <w:t> </w:t>
      </w:r>
      <w:r>
        <w:rPr/>
        <w:t>tinues to modify over time, due to changing needs</w:t>
      </w:r>
      <w:r>
        <w:rPr>
          <w:spacing w:val="8"/>
        </w:rPr>
        <w:t> </w:t>
      </w:r>
      <w:r>
        <w:rPr/>
        <w:t>and</w:t>
      </w:r>
      <w:r>
        <w:rPr>
          <w:w w:val="100"/>
        </w:rPr>
        <w:t> </w:t>
      </w:r>
      <w:r>
        <w:rPr/>
        <w:t>expectations of society (Dogru, 2001). The values</w:t>
      </w:r>
      <w:r>
        <w:rPr>
          <w:spacing w:val="36"/>
        </w:rPr>
        <w:t> </w:t>
      </w:r>
      <w:r>
        <w:rPr/>
        <w:t>asso-</w:t>
      </w:r>
      <w:r>
        <w:rPr>
          <w:w w:val="100"/>
        </w:rPr>
        <w:t> </w:t>
      </w:r>
      <w:r>
        <w:rPr/>
        <w:t>ciated with conventional forest products, such as</w:t>
      </w:r>
      <w:r>
        <w:rPr>
          <w:spacing w:val="14"/>
        </w:rPr>
        <w:t> </w:t>
      </w:r>
      <w:r>
        <w:rPr/>
        <w:t>lumber</w:t>
      </w:r>
      <w:r>
        <w:rPr>
          <w:w w:val="100"/>
        </w:rPr>
        <w:t> </w:t>
      </w:r>
      <w:r>
        <w:rPr/>
        <w:t>and pulp and paper, pass directly  through markets.</w:t>
      </w:r>
      <w:r>
        <w:rPr>
          <w:spacing w:val="-6"/>
        </w:rPr>
        <w:t> </w:t>
      </w:r>
      <w:r>
        <w:rPr/>
        <w:t>On</w:t>
      </w:r>
      <w:r>
        <w:rPr>
          <w:w w:val="100"/>
        </w:rPr>
        <w:t> </w:t>
      </w:r>
      <w:r>
        <w:rPr/>
        <w:t>the other hand, many benefits that are derived</w:t>
      </w:r>
      <w:r>
        <w:rPr>
          <w:spacing w:val="46"/>
        </w:rPr>
        <w:t> </w:t>
      </w:r>
      <w:r>
        <w:rPr/>
        <w:t>from</w:t>
      </w:r>
      <w:r>
        <w:rPr>
          <w:w w:val="100"/>
        </w:rPr>
        <w:t> </w:t>
      </w:r>
      <w:r>
        <w:rPr/>
        <w:t>forests do not pass through markets, such as hunting,</w:t>
      </w:r>
      <w:r>
        <w:rPr>
          <w:w w:val="100"/>
        </w:rPr>
        <w:t> </w:t>
      </w:r>
      <w:r>
        <w:rPr/>
        <w:t>fishing, or bird watching, or the value of the role</w:t>
      </w:r>
      <w:r>
        <w:rPr>
          <w:spacing w:val="-1"/>
        </w:rPr>
        <w:t> </w:t>
      </w:r>
      <w:r>
        <w:rPr/>
        <w:t>that</w:t>
      </w:r>
      <w:r>
        <w:rPr>
          <w:w w:val="100"/>
        </w:rPr>
        <w:t> </w:t>
      </w:r>
      <w:r>
        <w:rPr/>
        <w:t>forests play in regulating weather patterns. Therefore, it</w:t>
      </w:r>
      <w:r>
        <w:rPr>
          <w:spacing w:val="-4"/>
        </w:rPr>
        <w:t> </w:t>
      </w:r>
      <w:r>
        <w:rPr/>
        <w:t>is</w:t>
      </w:r>
      <w:r>
        <w:rPr>
          <w:w w:val="100"/>
        </w:rPr>
        <w:t> </w:t>
      </w:r>
      <w:r>
        <w:rPr/>
        <w:t>becoming increasingly important to identify and</w:t>
      </w:r>
      <w:r>
        <w:rPr>
          <w:spacing w:val="7"/>
        </w:rPr>
        <w:t> </w:t>
      </w:r>
      <w:r>
        <w:rPr/>
        <w:t>evaluate</w:t>
      </w:r>
      <w:r>
        <w:rPr>
          <w:w w:val="100"/>
        </w:rPr>
        <w:t> </w:t>
      </w:r>
      <w:r>
        <w:rPr/>
        <w:t>these non-market benefits due to the increased</w:t>
      </w:r>
      <w:r>
        <w:rPr>
          <w:spacing w:val="42"/>
        </w:rPr>
        <w:t> </w:t>
      </w:r>
      <w:r>
        <w:rPr/>
        <w:t>pressure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4"/>
          <w:szCs w:val="14"/>
        </w:rPr>
      </w:pPr>
    </w:p>
    <w:p>
      <w:pPr>
        <w:spacing w:line="20" w:lineRule="exact"/>
        <w:ind w:left="123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153.75pt;height:.75pt;mso-position-horizontal-relative:char;mso-position-vertical-relative:line" coordorigin="0,0" coordsize="3075,15">
            <v:group style="position:absolute;left:8;top:8;width:3060;height:2" coordorigin="8,8" coordsize="3060,2">
              <v:shape style="position:absolute;left:8;top:8;width:3060;height:2" coordorigin="8,8" coordsize="3060,0" path="m8,7l3068,7e" filled="false" stroked="true" strokeweight=".75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42"/>
        <w:ind w:left="104" w:right="1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*Corresponding author. E-mail:</w:t>
      </w:r>
      <w:r>
        <w:rPr>
          <w:rFonts w:ascii="Arial"/>
          <w:sz w:val="18"/>
        </w:rPr>
        <w:t> </w:t>
      </w:r>
      <w:hyperlink r:id="rId6">
        <w:r>
          <w:rPr>
            <w:rFonts w:ascii="Arial"/>
            <w:sz w:val="18"/>
          </w:rPr>
          <w:t>mpak@ksu.edu.tr.</w:t>
        </w:r>
      </w:hyperlink>
      <w:r>
        <w:rPr>
          <w:rFonts w:ascii="Arial"/>
          <w:sz w:val="18"/>
        </w:rPr>
        <w:t> </w:t>
      </w:r>
      <w:r>
        <w:rPr>
          <w:rFonts w:ascii="Arial"/>
          <w:spacing w:val="-3"/>
          <w:sz w:val="18"/>
        </w:rPr>
        <w:t>Tel: </w:t>
      </w:r>
      <w:r>
        <w:rPr>
          <w:rFonts w:ascii="Arial"/>
          <w:sz w:val="18"/>
        </w:rPr>
        <w:t>+ 90</w:t>
      </w:r>
      <w:r>
        <w:rPr>
          <w:rFonts w:ascii="Arial"/>
          <w:spacing w:val="21"/>
          <w:sz w:val="18"/>
        </w:rPr>
        <w:t> </w:t>
      </w:r>
      <w:r>
        <w:rPr>
          <w:rFonts w:ascii="Arial"/>
          <w:spacing w:val="-3"/>
          <w:sz w:val="18"/>
        </w:rPr>
        <w:t>344</w:t>
      </w:r>
      <w:r>
        <w:rPr>
          <w:rFonts w:ascii="Arial"/>
          <w:w w:val="101"/>
          <w:sz w:val="18"/>
        </w:rPr>
        <w:t> </w:t>
      </w:r>
      <w:r>
        <w:rPr>
          <w:rFonts w:ascii="Arial"/>
          <w:sz w:val="18"/>
        </w:rPr>
        <w:t>223 76 66 Ext. 465. </w:t>
      </w:r>
      <w:r>
        <w:rPr>
          <w:rFonts w:ascii="Arial"/>
          <w:spacing w:val="-3"/>
          <w:sz w:val="18"/>
        </w:rPr>
        <w:t>Fax: </w:t>
      </w:r>
      <w:r>
        <w:rPr>
          <w:rFonts w:ascii="Arial"/>
          <w:sz w:val="18"/>
        </w:rPr>
        <w:t>+ 90 344 221 72</w:t>
      </w:r>
      <w:r>
        <w:rPr>
          <w:rFonts w:ascii="Arial"/>
          <w:spacing w:val="6"/>
          <w:sz w:val="18"/>
        </w:rPr>
        <w:t> </w:t>
      </w:r>
      <w:r>
        <w:rPr>
          <w:rFonts w:ascii="Arial"/>
          <w:sz w:val="18"/>
        </w:rPr>
        <w:t>44.</w:t>
      </w:r>
    </w:p>
    <w:p>
      <w:pPr>
        <w:pStyle w:val="BodyText"/>
        <w:spacing w:line="240" w:lineRule="auto" w:before="75"/>
        <w:ind w:right="113"/>
        <w:jc w:val="both"/>
      </w:pPr>
      <w:r>
        <w:rPr/>
        <w:br w:type="column"/>
      </w:r>
      <w:r>
        <w:rPr/>
        <w:t>on the natural resources, the increased demand for</w:t>
      </w:r>
      <w:r>
        <w:rPr>
          <w:spacing w:val="50"/>
        </w:rPr>
        <w:t> </w:t>
      </w:r>
      <w:r>
        <w:rPr/>
        <w:t>non-</w:t>
      </w:r>
      <w:r>
        <w:rPr>
          <w:w w:val="100"/>
        </w:rPr>
        <w:t> </w:t>
      </w:r>
      <w:r>
        <w:rPr/>
        <w:t>market resources, a</w:t>
      </w:r>
      <w:r>
        <w:rPr>
          <w:rFonts w:ascii="Arial" w:hAnsi="Arial" w:cs="Arial" w:eastAsia="Arial"/>
        </w:rPr>
        <w:t>nd society’s strong desire to</w:t>
      </w:r>
      <w:r>
        <w:rPr>
          <w:rFonts w:ascii="Arial" w:hAnsi="Arial" w:cs="Arial" w:eastAsia="Arial"/>
          <w:spacing w:val="51"/>
        </w:rPr>
        <w:t> </w:t>
      </w:r>
      <w:r>
        <w:rPr>
          <w:rFonts w:ascii="Arial" w:hAnsi="Arial" w:cs="Arial" w:eastAsia="Arial"/>
        </w:rPr>
        <w:t>pre</w:t>
      </w:r>
      <w:r>
        <w:rPr/>
        <w:t>-</w:t>
      </w:r>
      <w:r>
        <w:rPr>
          <w:w w:val="100"/>
        </w:rPr>
        <w:t> </w:t>
      </w:r>
      <w:r>
        <w:rPr/>
        <w:t>serve the natural heritage for future generations</w:t>
      </w:r>
      <w:r>
        <w:rPr>
          <w:spacing w:val="-11"/>
        </w:rPr>
        <w:t> </w:t>
      </w:r>
      <w:r>
        <w:rPr/>
        <w:t>(Condon,</w:t>
      </w:r>
      <w:r>
        <w:rPr>
          <w:w w:val="100"/>
        </w:rPr>
        <w:t> </w:t>
      </w:r>
      <w:r>
        <w:rPr/>
        <w:t>1998). It is usually impossible to state the monetary</w:t>
      </w:r>
      <w:r>
        <w:rPr>
          <w:spacing w:val="10"/>
        </w:rPr>
        <w:t> </w:t>
      </w:r>
      <w:r>
        <w:rPr/>
        <w:t>value</w:t>
      </w:r>
      <w:r>
        <w:rPr>
          <w:w w:val="100"/>
        </w:rPr>
        <w:t> </w:t>
      </w:r>
      <w:r>
        <w:rPr/>
        <w:t>of </w:t>
      </w:r>
      <w:r>
        <w:rPr>
          <w:spacing w:val="-3"/>
        </w:rPr>
        <w:t>all </w:t>
      </w:r>
      <w:r>
        <w:rPr/>
        <w:t>goods and services provided by forest</w:t>
      </w:r>
      <w:r>
        <w:rPr>
          <w:spacing w:val="46"/>
        </w:rPr>
        <w:t> </w:t>
      </w:r>
      <w:r>
        <w:rPr/>
        <w:t>resources.</w:t>
      </w:r>
      <w:r>
        <w:rPr>
          <w:w w:val="100"/>
        </w:rPr>
        <w:t> </w:t>
      </w:r>
      <w:r>
        <w:rPr/>
        <w:t>However, </w:t>
      </w:r>
      <w:r>
        <w:rPr>
          <w:spacing w:val="-3"/>
        </w:rPr>
        <w:t>some </w:t>
      </w:r>
      <w:r>
        <w:rPr/>
        <w:t>serious attempts to put value on the</w:t>
      </w:r>
      <w:r>
        <w:rPr>
          <w:spacing w:val="42"/>
        </w:rPr>
        <w:t> </w:t>
      </w:r>
      <w:r>
        <w:rPr/>
        <w:t>non-</w:t>
      </w:r>
      <w:r>
        <w:rPr>
          <w:w w:val="100"/>
        </w:rPr>
        <w:t> </w:t>
      </w:r>
      <w:r>
        <w:rPr/>
        <w:t>market goods and services of environmental</w:t>
      </w:r>
      <w:r>
        <w:rPr>
          <w:spacing w:val="16"/>
        </w:rPr>
        <w:t> </w:t>
      </w:r>
      <w:r>
        <w:rPr/>
        <w:t>resources</w:t>
      </w:r>
      <w:r>
        <w:rPr>
          <w:w w:val="100"/>
        </w:rPr>
        <w:t> </w:t>
      </w:r>
      <w:r>
        <w:rPr/>
        <w:t>such as forests have been recognized in the</w:t>
      </w:r>
      <w:r>
        <w:rPr>
          <w:spacing w:val="35"/>
        </w:rPr>
        <w:t> </w:t>
      </w:r>
      <w:r>
        <w:rPr/>
        <w:t>developed</w:t>
      </w:r>
      <w:r>
        <w:rPr>
          <w:w w:val="100"/>
        </w:rPr>
        <w:t> </w:t>
      </w:r>
      <w:r>
        <w:rPr/>
        <w:t>and developing countries in the world (Willis and</w:t>
      </w:r>
      <w:r>
        <w:rPr>
          <w:spacing w:val="28"/>
        </w:rPr>
        <w:t> </w:t>
      </w:r>
      <w:r>
        <w:rPr/>
        <w:t>Benson,</w:t>
      </w:r>
      <w:r>
        <w:rPr>
          <w:w w:val="100"/>
        </w:rPr>
        <w:t> </w:t>
      </w:r>
      <w:r>
        <w:rPr/>
        <w:t>1988;</w:t>
      </w:r>
      <w:r>
        <w:rPr>
          <w:spacing w:val="43"/>
        </w:rPr>
        <w:t> </w:t>
      </w:r>
      <w:r>
        <w:rPr/>
        <w:t>Hanley,</w:t>
      </w:r>
      <w:r>
        <w:rPr>
          <w:spacing w:val="43"/>
        </w:rPr>
        <w:t> </w:t>
      </w:r>
      <w:r>
        <w:rPr/>
        <w:t>1989;</w:t>
      </w:r>
      <w:r>
        <w:rPr>
          <w:spacing w:val="43"/>
        </w:rPr>
        <w:t> </w:t>
      </w:r>
      <w:r>
        <w:rPr/>
        <w:t>Marinelli</w:t>
      </w:r>
      <w:r>
        <w:rPr>
          <w:spacing w:val="45"/>
        </w:rPr>
        <w:t> </w:t>
      </w:r>
      <w:r>
        <w:rPr/>
        <w:t>et</w:t>
      </w:r>
      <w:r>
        <w:rPr>
          <w:spacing w:val="39"/>
        </w:rPr>
        <w:t> </w:t>
      </w:r>
      <w:r>
        <w:rPr/>
        <w:t>al.,</w:t>
      </w:r>
      <w:r>
        <w:rPr>
          <w:spacing w:val="43"/>
        </w:rPr>
        <w:t> </w:t>
      </w:r>
      <w:r>
        <w:rPr/>
        <w:t>1990;</w:t>
      </w:r>
      <w:r>
        <w:rPr>
          <w:spacing w:val="43"/>
        </w:rPr>
        <w:t> </w:t>
      </w:r>
      <w:r>
        <w:rPr/>
        <w:t>Hanley</w:t>
      </w:r>
      <w:r>
        <w:rPr>
          <w:spacing w:val="37"/>
        </w:rPr>
        <w:t> </w:t>
      </w:r>
      <w:r>
        <w:rPr>
          <w:spacing w:val="-3"/>
        </w:rPr>
        <w:t>and</w:t>
      </w:r>
    </w:p>
    <w:p>
      <w:pPr>
        <w:pStyle w:val="BodyText"/>
        <w:spacing w:line="240" w:lineRule="auto"/>
        <w:ind w:right="110"/>
        <w:jc w:val="both"/>
      </w:pPr>
      <w:r>
        <w:rPr/>
        <w:t>Ruffell, 1992; Adamowicz, 1995; Scarpa et al.,</w:t>
      </w:r>
      <w:r>
        <w:rPr>
          <w:spacing w:val="4"/>
        </w:rPr>
        <w:t> </w:t>
      </w:r>
      <w:r>
        <w:rPr>
          <w:spacing w:val="-3"/>
        </w:rPr>
        <w:t>2000;</w:t>
      </w:r>
      <w:r>
        <w:rPr>
          <w:w w:val="100"/>
        </w:rPr>
        <w:t> </w:t>
      </w:r>
      <w:r>
        <w:rPr/>
        <w:t>Damigos and Kaliampakos, 2001; Merlo and</w:t>
      </w:r>
      <w:r>
        <w:rPr>
          <w:spacing w:val="5"/>
        </w:rPr>
        <w:t> </w:t>
      </w:r>
      <w:r>
        <w:rPr/>
        <w:t>Croitoru,</w:t>
      </w:r>
      <w:r>
        <w:rPr>
          <w:w w:val="100"/>
        </w:rPr>
        <w:t> </w:t>
      </w:r>
      <w:r>
        <w:rPr/>
        <w:t>2005). The wide range of benefits that forests</w:t>
      </w:r>
      <w:r>
        <w:rPr>
          <w:spacing w:val="20"/>
        </w:rPr>
        <w:t> </w:t>
      </w:r>
      <w:r>
        <w:rPr/>
        <w:t>provide</w:t>
      </w:r>
      <w:r>
        <w:rPr>
          <w:w w:val="100"/>
        </w:rPr>
        <w:t> </w:t>
      </w:r>
      <w:r>
        <w:rPr/>
        <w:t>creates a challenge for analysis. A coherent</w:t>
      </w:r>
      <w:r>
        <w:rPr>
          <w:spacing w:val="-5"/>
        </w:rPr>
        <w:t> </w:t>
      </w:r>
      <w:r>
        <w:rPr/>
        <w:t>analytical</w:t>
      </w:r>
      <w:r>
        <w:rPr>
          <w:w w:val="100"/>
        </w:rPr>
        <w:t> </w:t>
      </w:r>
      <w:r>
        <w:rPr/>
        <w:t>framework is needed to ensure that these benefits</w:t>
      </w:r>
      <w:r>
        <w:rPr>
          <w:spacing w:val="33"/>
        </w:rPr>
        <w:t> </w:t>
      </w:r>
      <w:r>
        <w:rPr/>
        <w:t>are</w:t>
      </w:r>
      <w:r>
        <w:rPr>
          <w:w w:val="100"/>
        </w:rPr>
        <w:t> </w:t>
      </w:r>
      <w:r>
        <w:rPr/>
        <w:t>considered</w:t>
      </w:r>
      <w:r>
        <w:rPr>
          <w:spacing w:val="55"/>
        </w:rPr>
        <w:t> </w:t>
      </w:r>
      <w:r>
        <w:rPr/>
        <w:t>systemati-cally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comprehensively,</w:t>
      </w:r>
      <w:r>
        <w:rPr>
          <w:spacing w:val="27"/>
        </w:rPr>
        <w:t> </w:t>
      </w:r>
      <w:r>
        <w:rPr/>
        <w:t>but</w:t>
      </w:r>
      <w:r>
        <w:rPr>
          <w:w w:val="100"/>
        </w:rPr>
        <w:t> </w:t>
      </w:r>
      <w:r>
        <w:rPr/>
        <w:t>with-out double counting. The total economic value</w:t>
      </w:r>
      <w:r>
        <w:rPr>
          <w:spacing w:val="15"/>
        </w:rPr>
        <w:t> </w:t>
      </w:r>
      <w:r>
        <w:rPr/>
        <w:t>(TEV)</w:t>
      </w:r>
      <w:r>
        <w:rPr>
          <w:w w:val="100"/>
        </w:rPr>
        <w:t> </w:t>
      </w:r>
      <w:r>
        <w:rPr/>
        <w:t>has been used in recent years to identify and, to a</w:t>
      </w:r>
      <w:r>
        <w:rPr>
          <w:spacing w:val="15"/>
        </w:rPr>
        <w:t> </w:t>
      </w:r>
      <w:r>
        <w:rPr/>
        <w:t>certain</w:t>
      </w:r>
      <w:r>
        <w:rPr>
          <w:w w:val="100"/>
        </w:rPr>
        <w:t> </w:t>
      </w:r>
      <w:r>
        <w:rPr/>
        <w:t>extent, quantify the full value </w:t>
      </w:r>
      <w:r>
        <w:rPr>
          <w:spacing w:val="-4"/>
        </w:rPr>
        <w:t>of </w:t>
      </w:r>
      <w:r>
        <w:rPr/>
        <w:t>the different</w:t>
      </w:r>
      <w:r>
        <w:rPr>
          <w:spacing w:val="29"/>
        </w:rPr>
        <w:t> </w:t>
      </w:r>
      <w:r>
        <w:rPr/>
        <w:t>components</w:t>
      </w:r>
      <w:r>
        <w:rPr>
          <w:w w:val="100"/>
        </w:rPr>
        <w:t> </w:t>
      </w:r>
      <w:r>
        <w:rPr/>
        <w:t>of natural resources such as forests (Merlo and</w:t>
      </w:r>
      <w:r>
        <w:rPr>
          <w:spacing w:val="39"/>
        </w:rPr>
        <w:t> </w:t>
      </w:r>
      <w:r>
        <w:rPr/>
        <w:t>Croitoru,</w:t>
      </w:r>
      <w:r>
        <w:rPr>
          <w:w w:val="100"/>
        </w:rPr>
        <w:t> </w:t>
      </w:r>
      <w:r>
        <w:rPr/>
        <w:t>2005). The topic as a research area is getting</w:t>
      </w:r>
      <w:r>
        <w:rPr>
          <w:spacing w:val="31"/>
        </w:rPr>
        <w:t> </w:t>
      </w:r>
      <w:r>
        <w:rPr/>
        <w:t>importance</w:t>
      </w:r>
      <w:r>
        <w:rPr>
          <w:w w:val="100"/>
        </w:rPr>
        <w:t> </w:t>
      </w:r>
      <w:r>
        <w:rPr/>
        <w:t>rapidly in Turkey as well as in other countries. In</w:t>
      </w:r>
      <w:r>
        <w:rPr>
          <w:spacing w:val="18"/>
        </w:rPr>
        <w:t> </w:t>
      </w:r>
      <w:r>
        <w:rPr/>
        <w:t>this</w:t>
      </w:r>
      <w:r>
        <w:rPr>
          <w:w w:val="100"/>
        </w:rPr>
        <w:t> </w:t>
      </w:r>
      <w:r>
        <w:rPr/>
        <w:t>paper, the coverage </w:t>
      </w:r>
      <w:r>
        <w:rPr>
          <w:spacing w:val="-4"/>
        </w:rPr>
        <w:t>of </w:t>
      </w:r>
      <w:r>
        <w:rPr/>
        <w:t>the TEV concept, its</w:t>
      </w:r>
      <w:r>
        <w:rPr>
          <w:spacing w:val="9"/>
        </w:rPr>
        <w:t> </w:t>
      </w:r>
      <w:r>
        <w:rPr/>
        <w:t>components</w:t>
      </w:r>
      <w:r>
        <w:rPr>
          <w:w w:val="100"/>
        </w:rPr>
        <w:t> </w:t>
      </w:r>
      <w:r>
        <w:rPr/>
        <w:t>including sub-items</w:t>
      </w:r>
      <w:r>
        <w:rPr>
          <w:spacing w:val="55"/>
        </w:rPr>
        <w:t> </w:t>
      </w:r>
      <w:r>
        <w:rPr/>
        <w:t>was</w:t>
      </w:r>
      <w:r>
        <w:rPr>
          <w:spacing w:val="55"/>
        </w:rPr>
        <w:t> </w:t>
      </w:r>
      <w:r>
        <w:rPr/>
        <w:t>briefly</w:t>
      </w:r>
      <w:r>
        <w:rPr>
          <w:spacing w:val="55"/>
        </w:rPr>
        <w:t> </w:t>
      </w:r>
      <w:r>
        <w:rPr/>
        <w:t>reviewed</w:t>
      </w:r>
      <w:r>
        <w:rPr>
          <w:spacing w:val="21"/>
        </w:rPr>
        <w:t> </w:t>
      </w:r>
      <w:r>
        <w:rPr/>
        <w:t>theoretically.</w:t>
      </w:r>
      <w:r>
        <w:rPr>
          <w:w w:val="100"/>
        </w:rPr>
        <w:t> </w:t>
      </w:r>
      <w:r>
        <w:rPr/>
        <w:t>Later, the concept </w:t>
      </w:r>
      <w:r>
        <w:rPr>
          <w:spacing w:val="-3"/>
        </w:rPr>
        <w:t>was </w:t>
      </w:r>
      <w:r>
        <w:rPr/>
        <w:t>evaluated from the goods</w:t>
      </w:r>
      <w:r>
        <w:rPr>
          <w:spacing w:val="3"/>
        </w:rPr>
        <w:t> </w:t>
      </w:r>
      <w:r>
        <w:rPr/>
        <w:t>and</w:t>
      </w:r>
      <w:r>
        <w:rPr>
          <w:w w:val="100"/>
        </w:rPr>
        <w:t> </w:t>
      </w:r>
      <w:r>
        <w:rPr/>
        <w:t>services provided by forest resources, and lastly, the</w:t>
      </w:r>
      <w:r>
        <w:rPr>
          <w:spacing w:val="-14"/>
        </w:rPr>
        <w:t> </w:t>
      </w:r>
      <w:r>
        <w:rPr/>
        <w:t>TEV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20" w:space="326"/>
            <w:col w:w="533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headerReference w:type="default" r:id="rId7"/>
          <w:headerReference w:type="even" r:id="rId8"/>
          <w:pgSz w:w="12240" w:h="15840"/>
          <w:pgMar w:header="595" w:footer="0" w:top="780" w:bottom="280" w:left="760" w:right="600"/>
          <w:pgNumType w:start="1909"/>
        </w:sect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7"/>
        <w:jc w:val="both"/>
      </w:pPr>
      <w:r>
        <w:rPr/>
        <w:t>of Turkish forests was estimated and discussed from</w:t>
      </w:r>
      <w:r>
        <w:rPr>
          <w:spacing w:val="51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forest management point </w:t>
      </w:r>
      <w:r>
        <w:rPr>
          <w:spacing w:val="-4"/>
        </w:rPr>
        <w:t>of</w:t>
      </w:r>
      <w:r>
        <w:rPr>
          <w:spacing w:val="-5"/>
        </w:rPr>
        <w:t> </w:t>
      </w:r>
      <w:r>
        <w:rPr/>
        <w:t>view.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240" w:lineRule="auto"/>
        <w:ind w:right="7"/>
        <w:jc w:val="both"/>
        <w:rPr>
          <w:b w:val="0"/>
          <w:bCs w:val="0"/>
        </w:rPr>
      </w:pPr>
      <w:r>
        <w:rPr/>
        <w:t>FRAMEWORK OF TOTAL ECONOMIC</w:t>
      </w:r>
      <w:r>
        <w:rPr>
          <w:spacing w:val="30"/>
        </w:rPr>
        <w:t> </w:t>
      </w:r>
      <w:r>
        <w:rPr/>
        <w:t>VALUE</w:t>
      </w:r>
      <w:r>
        <w:rPr>
          <w:w w:val="100"/>
        </w:rPr>
        <w:t> </w:t>
      </w:r>
      <w:r>
        <w:rPr>
          <w:spacing w:val="-3"/>
        </w:rPr>
        <w:t>APPROACH</w:t>
      </w:r>
      <w:r>
        <w:rPr>
          <w:b w:val="0"/>
          <w:spacing w:val="-3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/>
        <w:t>The economic concept </w:t>
      </w:r>
      <w:r>
        <w:rPr>
          <w:spacing w:val="-4"/>
        </w:rPr>
        <w:t>of </w:t>
      </w:r>
      <w:r>
        <w:rPr/>
        <w:t>value has been broadly</w:t>
      </w:r>
      <w:r>
        <w:rPr>
          <w:spacing w:val="1"/>
        </w:rPr>
        <w:t> </w:t>
      </w:r>
      <w:r>
        <w:rPr>
          <w:spacing w:val="-3"/>
        </w:rPr>
        <w:t>defined</w:t>
      </w:r>
      <w:r>
        <w:rPr>
          <w:w w:val="100"/>
        </w:rPr>
        <w:t> </w:t>
      </w:r>
      <w:r>
        <w:rPr/>
        <w:t>as any net change in the welfare of society. This</w:t>
      </w:r>
      <w:r>
        <w:rPr>
          <w:spacing w:val="13"/>
        </w:rPr>
        <w:t> </w:t>
      </w:r>
      <w:r>
        <w:rPr/>
        <w:t>concept</w:t>
      </w:r>
      <w:r>
        <w:rPr>
          <w:w w:val="100"/>
        </w:rPr>
        <w:t> </w:t>
      </w:r>
      <w:r>
        <w:rPr/>
        <w:t>does not restrict environmental values to benefits </w:t>
      </w:r>
      <w:r>
        <w:rPr>
          <w:spacing w:val="10"/>
        </w:rPr>
        <w:t> </w:t>
      </w:r>
      <w:r>
        <w:rPr/>
        <w:t>from</w:t>
      </w:r>
      <w:r>
        <w:rPr>
          <w:w w:val="100"/>
        </w:rPr>
        <w:t> </w:t>
      </w:r>
      <w:r>
        <w:rPr/>
        <w:t>the direct </w:t>
      </w:r>
      <w:r>
        <w:rPr>
          <w:spacing w:val="-3"/>
        </w:rPr>
        <w:t>use </w:t>
      </w:r>
      <w:r>
        <w:rPr/>
        <w:t>of a resource. For example, the</w:t>
      </w:r>
      <w:r>
        <w:rPr>
          <w:spacing w:val="-11"/>
        </w:rPr>
        <w:t> </w:t>
      </w:r>
      <w:r>
        <w:rPr/>
        <w:t>benefits</w:t>
      </w:r>
      <w:r>
        <w:rPr>
          <w:w w:val="100"/>
        </w:rPr>
        <w:t> </w:t>
      </w:r>
      <w:r>
        <w:rPr/>
        <w:t>received from environmental resources (such</w:t>
      </w:r>
      <w:r>
        <w:rPr>
          <w:spacing w:val="52"/>
        </w:rPr>
        <w:t> </w:t>
      </w:r>
      <w:r>
        <w:rPr/>
        <w:t>as</w:t>
      </w:r>
      <w:r>
        <w:rPr>
          <w:w w:val="100"/>
        </w:rPr>
        <w:t> </w:t>
      </w:r>
      <w:r>
        <w:rPr/>
        <w:t>enjoyment </w:t>
      </w:r>
      <w:r>
        <w:rPr>
          <w:spacing w:val="-4"/>
        </w:rPr>
        <w:t>of </w:t>
      </w:r>
      <w:r>
        <w:rPr/>
        <w:t>national parks and clean air) add to</w:t>
      </w:r>
      <w:r>
        <w:rPr>
          <w:spacing w:val="7"/>
        </w:rPr>
        <w:t> </w:t>
      </w:r>
      <w:r>
        <w:rPr/>
        <w:t>an</w:t>
      </w:r>
      <w:r>
        <w:rPr>
          <w:w w:val="100"/>
        </w:rPr>
        <w:t> </w:t>
      </w:r>
      <w:r>
        <w:rPr>
          <w:rFonts w:ascii="Arial" w:hAnsi="Arial" w:cs="Arial" w:eastAsia="Arial"/>
        </w:rPr>
        <w:t>individual’s well</w:t>
      </w:r>
      <w:r>
        <w:rPr/>
        <w:t>-being, as do the benefits obtained</w:t>
      </w:r>
      <w:r>
        <w:rPr>
          <w:spacing w:val="24"/>
        </w:rPr>
        <w:t> </w:t>
      </w:r>
      <w:r>
        <w:rPr/>
        <w:t>from</w:t>
      </w:r>
      <w:r>
        <w:rPr>
          <w:w w:val="100"/>
        </w:rPr>
        <w:t> </w:t>
      </w:r>
      <w:r>
        <w:rPr/>
        <w:t>the consumption </w:t>
      </w:r>
      <w:r>
        <w:rPr>
          <w:spacing w:val="-4"/>
        </w:rPr>
        <w:t>of </w:t>
      </w:r>
      <w:r>
        <w:rPr/>
        <w:t>goods (such as steel and</w:t>
      </w:r>
      <w:r>
        <w:rPr>
          <w:spacing w:val="10"/>
        </w:rPr>
        <w:t> </w:t>
      </w:r>
      <w:r>
        <w:rPr/>
        <w:t>sawn</w:t>
      </w:r>
      <w:r>
        <w:rPr>
          <w:w w:val="100"/>
        </w:rPr>
        <w:t> </w:t>
      </w:r>
      <w:r>
        <w:rPr/>
        <w:t>timber). The benefits that individuals obtain in</w:t>
      </w:r>
      <w:r>
        <w:rPr>
          <w:spacing w:val="9"/>
        </w:rPr>
        <w:t> </w:t>
      </w:r>
      <w:r>
        <w:rPr/>
        <w:t>satisfying</w:t>
      </w:r>
      <w:r>
        <w:rPr>
          <w:w w:val="100"/>
        </w:rPr>
        <w:t> </w:t>
      </w:r>
      <w:r>
        <w:rPr/>
        <w:t>altruistic desires that arise from their </w:t>
      </w:r>
      <w:r>
        <w:rPr>
          <w:spacing w:val="-3"/>
        </w:rPr>
        <w:t>own </w:t>
      </w:r>
      <w:r>
        <w:rPr/>
        <w:t>moral</w:t>
      </w:r>
      <w:r>
        <w:rPr>
          <w:spacing w:val="13"/>
        </w:rPr>
        <w:t> </w:t>
      </w:r>
      <w:r>
        <w:rPr/>
        <w:t>beliefs</w:t>
      </w:r>
      <w:r>
        <w:rPr>
          <w:w w:val="100"/>
        </w:rPr>
        <w:t> </w:t>
      </w:r>
      <w:r>
        <w:rPr/>
        <w:t>also have economic value. From an</w:t>
      </w:r>
      <w:r>
        <w:rPr>
          <w:spacing w:val="35"/>
        </w:rPr>
        <w:t> </w:t>
      </w:r>
      <w:r>
        <w:rPr/>
        <w:t>economic</w:t>
      </w:r>
      <w:r>
        <w:rPr>
          <w:w w:val="100"/>
        </w:rPr>
        <w:t> </w:t>
      </w:r>
      <w:r>
        <w:rPr/>
        <w:t>perspective, values can be associated equally with</w:t>
      </w:r>
      <w:r>
        <w:rPr>
          <w:spacing w:val="2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consumption </w:t>
      </w:r>
      <w:r>
        <w:rPr>
          <w:spacing w:val="-4"/>
        </w:rPr>
        <w:t>of </w:t>
      </w:r>
      <w:r>
        <w:rPr/>
        <w:t>goods and services purchased in</w:t>
      </w:r>
      <w:r>
        <w:rPr>
          <w:spacing w:val="6"/>
        </w:rPr>
        <w:t> </w:t>
      </w:r>
      <w:r>
        <w:rPr/>
        <w:t>markets</w:t>
      </w:r>
      <w:r>
        <w:rPr>
          <w:w w:val="100"/>
        </w:rPr>
        <w:t> </w:t>
      </w:r>
      <w:r>
        <w:rPr/>
        <w:t>and with the services from environmental amenities</w:t>
      </w:r>
      <w:r>
        <w:rPr>
          <w:spacing w:val="-19"/>
        </w:rPr>
        <w:t> </w:t>
      </w:r>
      <w:r>
        <w:rPr/>
        <w:t>for</w:t>
      </w:r>
      <w:r>
        <w:rPr>
          <w:w w:val="100"/>
        </w:rPr>
        <w:t> </w:t>
      </w:r>
      <w:r>
        <w:rPr/>
        <w:t>which no payments are made. In this  </w:t>
      </w:r>
      <w:r>
        <w:rPr>
          <w:spacing w:val="-3"/>
        </w:rPr>
        <w:t>sense,</w:t>
      </w:r>
      <w:r>
        <w:rPr>
          <w:spacing w:val="7"/>
        </w:rPr>
        <w:t> </w:t>
      </w:r>
      <w:r>
        <w:rPr/>
        <w:t>anything</w:t>
      </w:r>
      <w:r>
        <w:rPr>
          <w:w w:val="100"/>
        </w:rPr>
        <w:t> </w:t>
      </w:r>
      <w:r>
        <w:rPr/>
        <w:t>from which an individual gains satisfaction is deemed</w:t>
      </w:r>
      <w:r>
        <w:rPr>
          <w:spacing w:val="3"/>
        </w:rPr>
        <w:t> </w:t>
      </w:r>
      <w:r>
        <w:rPr/>
        <w:t>to</w:t>
      </w:r>
      <w:r>
        <w:rPr>
          <w:w w:val="100"/>
        </w:rPr>
        <w:t> </w:t>
      </w:r>
      <w:r>
        <w:rPr/>
        <w:t>be of value, </w:t>
      </w:r>
      <w:r>
        <w:rPr>
          <w:spacing w:val="-3"/>
        </w:rPr>
        <w:t>so </w:t>
      </w:r>
      <w:r>
        <w:rPr/>
        <w:t>long as the individual is willing to give</w:t>
      </w:r>
      <w:r>
        <w:rPr>
          <w:spacing w:val="34"/>
        </w:rPr>
        <w:t> </w:t>
      </w:r>
      <w:r>
        <w:rPr/>
        <w:t>up</w:t>
      </w:r>
      <w:r>
        <w:rPr>
          <w:w w:val="100"/>
        </w:rPr>
        <w:t> </w:t>
      </w:r>
      <w:r>
        <w:rPr/>
        <w:t>scarce resources for it (Anonymous, 1996). A total </w:t>
      </w:r>
      <w:r>
        <w:rPr>
          <w:spacing w:val="-4"/>
        </w:rPr>
        <w:t>of</w:t>
      </w:r>
      <w:r>
        <w:rPr>
          <w:spacing w:val="-2"/>
        </w:rPr>
        <w:t> the</w:t>
      </w:r>
      <w:r>
        <w:rPr>
          <w:w w:val="100"/>
        </w:rPr>
        <w:t> </w:t>
      </w:r>
      <w:r>
        <w:rPr/>
        <w:t>values including direct, indirect, option, and</w:t>
      </w:r>
      <w:r>
        <w:rPr>
          <w:spacing w:val="39"/>
        </w:rPr>
        <w:t> </w:t>
      </w:r>
      <w:r>
        <w:rPr/>
        <w:t>existence</w:t>
      </w:r>
      <w:r>
        <w:rPr>
          <w:w w:val="100"/>
        </w:rPr>
        <w:t> </w:t>
      </w:r>
      <w:r>
        <w:rPr/>
        <w:t>values of the natural resources is defined as the</w:t>
      </w:r>
      <w:r>
        <w:rPr>
          <w:spacing w:val="12"/>
        </w:rPr>
        <w:t> </w:t>
      </w:r>
      <w:r>
        <w:rPr/>
        <w:t>TEV</w:t>
      </w:r>
      <w:r>
        <w:rPr>
          <w:w w:val="100"/>
        </w:rPr>
        <w:t> </w:t>
      </w:r>
      <w:r>
        <w:rPr/>
        <w:t>concept. There are no definite and rigid rules about</w:t>
      </w:r>
      <w:r>
        <w:rPr>
          <w:spacing w:val="13"/>
        </w:rPr>
        <w:t> </w:t>
      </w:r>
      <w:r>
        <w:rPr/>
        <w:t>the</w:t>
      </w:r>
      <w:r>
        <w:rPr>
          <w:w w:val="100"/>
        </w:rPr>
        <w:t> </w:t>
      </w:r>
      <w:r>
        <w:rPr/>
        <w:t>components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TEV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therefore,</w:t>
      </w:r>
      <w:r>
        <w:rPr>
          <w:spacing w:val="55"/>
        </w:rPr>
        <w:t> </w:t>
      </w:r>
      <w:r>
        <w:rPr/>
        <w:t>many</w:t>
      </w:r>
      <w:r>
        <w:rPr>
          <w:spacing w:val="47"/>
        </w:rPr>
        <w:t> </w:t>
      </w:r>
      <w:r>
        <w:rPr/>
        <w:t>different</w:t>
      </w:r>
      <w:r>
        <w:rPr>
          <w:w w:val="100"/>
        </w:rPr>
        <w:t> </w:t>
      </w:r>
      <w:r>
        <w:rPr/>
        <w:t>approaches have been discussed about this</w:t>
      </w:r>
      <w:r>
        <w:rPr>
          <w:spacing w:val="47"/>
        </w:rPr>
        <w:t> </w:t>
      </w:r>
      <w:r>
        <w:rPr/>
        <w:t>concept.</w:t>
      </w:r>
      <w:r>
        <w:rPr>
          <w:w w:val="100"/>
        </w:rPr>
        <w:t> </w:t>
      </w:r>
      <w:r>
        <w:rPr/>
        <w:t>Generally, the items forming the TEV are classified</w:t>
      </w:r>
      <w:r>
        <w:rPr>
          <w:spacing w:val="-3"/>
        </w:rPr>
        <w:t> </w:t>
      </w:r>
      <w:r>
        <w:rPr/>
        <w:t>into</w:t>
      </w:r>
      <w:r>
        <w:rPr>
          <w:w w:val="100"/>
        </w:rPr>
        <w:t> </w:t>
      </w:r>
      <w:r>
        <w:rPr/>
        <w:t>main and</w:t>
      </w:r>
      <w:r>
        <w:rPr>
          <w:spacing w:val="-6"/>
        </w:rPr>
        <w:t> </w:t>
      </w:r>
      <w:r>
        <w:rPr/>
        <w:t>sub-components.</w:t>
      </w:r>
    </w:p>
    <w:p>
      <w:pPr>
        <w:pStyle w:val="BodyText"/>
        <w:spacing w:line="240" w:lineRule="auto"/>
        <w:ind w:right="0" w:firstLine="182"/>
        <w:jc w:val="both"/>
      </w:pPr>
      <w:r>
        <w:rPr/>
        <w:t>After definition mentioned above, it is understood</w:t>
      </w:r>
      <w:r>
        <w:rPr>
          <w:spacing w:val="21"/>
        </w:rPr>
        <w:t> </w:t>
      </w:r>
      <w:r>
        <w:rPr/>
        <w:t>that</w:t>
      </w:r>
      <w:r>
        <w:rPr>
          <w:w w:val="100"/>
        </w:rPr>
        <w:t> </w:t>
      </w:r>
      <w:r>
        <w:rPr/>
        <w:t>the TEV concept is </w:t>
      </w:r>
      <w:r>
        <w:rPr>
          <w:spacing w:val="-3"/>
        </w:rPr>
        <w:t>sum </w:t>
      </w:r>
      <w:r>
        <w:rPr>
          <w:spacing w:val="-4"/>
        </w:rPr>
        <w:t>of </w:t>
      </w:r>
      <w:r>
        <w:rPr/>
        <w:t>the values, which a</w:t>
      </w:r>
      <w:r>
        <w:rPr>
          <w:spacing w:val="34"/>
        </w:rPr>
        <w:t> </w:t>
      </w:r>
      <w:r>
        <w:rPr/>
        <w:t>natural</w:t>
      </w:r>
      <w:r>
        <w:rPr>
          <w:w w:val="100"/>
        </w:rPr>
        <w:t> </w:t>
      </w:r>
      <w:r>
        <w:rPr/>
        <w:t>resource</w:t>
      </w:r>
      <w:r>
        <w:rPr>
          <w:spacing w:val="55"/>
        </w:rPr>
        <w:t> </w:t>
      </w:r>
      <w:r>
        <w:rPr/>
        <w:t>will</w:t>
      </w:r>
      <w:r>
        <w:rPr>
          <w:spacing w:val="55"/>
        </w:rPr>
        <w:t> </w:t>
      </w:r>
      <w:r>
        <w:rPr/>
        <w:t>be</w:t>
      </w:r>
      <w:r>
        <w:rPr>
          <w:spacing w:val="55"/>
        </w:rPr>
        <w:t> </w:t>
      </w:r>
      <w:r>
        <w:rPr/>
        <w:t>able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>
          <w:spacing w:val="-3"/>
        </w:rPr>
        <w:t>have. </w:t>
      </w:r>
      <w:r>
        <w:rPr/>
        <w:t>This</w:t>
      </w:r>
      <w:r>
        <w:rPr>
          <w:spacing w:val="55"/>
        </w:rPr>
        <w:t> </w:t>
      </w:r>
      <w:r>
        <w:rPr/>
        <w:t>concept</w:t>
      </w:r>
      <w:r>
        <w:rPr>
          <w:spacing w:val="49"/>
        </w:rPr>
        <w:t> </w:t>
      </w:r>
      <w:r>
        <w:rPr>
          <w:spacing w:val="-3"/>
        </w:rPr>
        <w:t>was</w:t>
      </w:r>
      <w:r>
        <w:rPr>
          <w:w w:val="100"/>
        </w:rPr>
        <w:t> </w:t>
      </w:r>
      <w:r>
        <w:rPr/>
        <w:t>popularized by David Pearce (Perman et  al., 1995).</w:t>
      </w:r>
      <w:r>
        <w:rPr>
          <w:spacing w:val="-16"/>
        </w:rPr>
        <w:t> </w:t>
      </w:r>
      <w:r>
        <w:rPr/>
        <w:t>As</w:t>
      </w:r>
      <w:r>
        <w:rPr>
          <w:w w:val="100"/>
        </w:rPr>
        <w:t> </w:t>
      </w:r>
      <w:r>
        <w:rPr/>
        <w:t>the TEV concept is a </w:t>
      </w:r>
      <w:r>
        <w:rPr>
          <w:spacing w:val="-3"/>
        </w:rPr>
        <w:t>sum </w:t>
      </w:r>
      <w:r>
        <w:rPr>
          <w:spacing w:val="-4"/>
        </w:rPr>
        <w:t>of </w:t>
      </w:r>
      <w:r>
        <w:rPr/>
        <w:t>values, there are some</w:t>
      </w:r>
      <w:r>
        <w:rPr>
          <w:spacing w:val="37"/>
        </w:rPr>
        <w:t> </w:t>
      </w:r>
      <w:r>
        <w:rPr/>
        <w:t>com-</w:t>
      </w:r>
      <w:r>
        <w:rPr>
          <w:w w:val="100"/>
        </w:rPr>
        <w:t> </w:t>
      </w:r>
      <w:r>
        <w:rPr/>
        <w:t>ponents of the sum. These components can be</w:t>
      </w:r>
      <w:r>
        <w:rPr>
          <w:spacing w:val="11"/>
        </w:rPr>
        <w:t> </w:t>
      </w:r>
      <w:r>
        <w:rPr/>
        <w:t>explained</w:t>
      </w:r>
      <w:r>
        <w:rPr>
          <w:w w:val="100"/>
        </w:rPr>
        <w:t> </w:t>
      </w:r>
      <w:r>
        <w:rPr/>
        <w:t>as</w:t>
      </w:r>
      <w:r>
        <w:rPr>
          <w:spacing w:val="55"/>
        </w:rPr>
        <w:t> </w:t>
      </w:r>
      <w:r>
        <w:rPr/>
        <w:t>under</w:t>
      </w:r>
      <w:r>
        <w:rPr>
          <w:spacing w:val="55"/>
        </w:rPr>
        <w:t> </w:t>
      </w:r>
      <w:r>
        <w:rPr/>
        <w:t>following</w:t>
      </w:r>
      <w:r>
        <w:rPr>
          <w:spacing w:val="55"/>
        </w:rPr>
        <w:t> </w:t>
      </w:r>
      <w:r>
        <w:rPr/>
        <w:t>sub-headings.</w:t>
      </w:r>
      <w:r>
        <w:rPr>
          <w:spacing w:val="55"/>
        </w:rPr>
        <w:t> </w:t>
      </w:r>
      <w:r>
        <w:rPr/>
        <w:t>The</w:t>
      </w:r>
      <w:r>
        <w:rPr>
          <w:spacing w:val="16"/>
        </w:rPr>
        <w:t> </w:t>
      </w:r>
      <w:r>
        <w:rPr/>
        <w:t>components</w:t>
      </w:r>
      <w:r>
        <w:rPr>
          <w:w w:val="100"/>
        </w:rPr>
        <w:t> </w:t>
      </w:r>
      <w:r>
        <w:rPr/>
        <w:t>forming the TEV can be variously divided into main</w:t>
      </w:r>
      <w:r>
        <w:rPr>
          <w:spacing w:val="41"/>
        </w:rPr>
        <w:t> </w:t>
      </w:r>
      <w:r>
        <w:rPr>
          <w:spacing w:val="-3"/>
        </w:rPr>
        <w:t>and</w:t>
      </w:r>
      <w:r>
        <w:rPr>
          <w:w w:val="100"/>
        </w:rPr>
        <w:t> </w:t>
      </w:r>
      <w:r>
        <w:rPr/>
        <w:t>sub-groups. One of them and widely accepted is the</w:t>
      </w:r>
      <w:r>
        <w:rPr>
          <w:spacing w:val="4"/>
        </w:rPr>
        <w:t> </w:t>
      </w:r>
      <w:r>
        <w:rPr/>
        <w:t>clas-</w:t>
      </w:r>
      <w:r>
        <w:rPr>
          <w:w w:val="100"/>
        </w:rPr>
        <w:t> </w:t>
      </w:r>
      <w:r>
        <w:rPr/>
        <w:t>sification </w:t>
      </w:r>
      <w:r>
        <w:rPr>
          <w:spacing w:val="-3"/>
        </w:rPr>
        <w:t>shown </w:t>
      </w:r>
      <w:r>
        <w:rPr/>
        <w:t>in Figure 1. According to this</w:t>
      </w:r>
      <w:r>
        <w:rPr>
          <w:spacing w:val="54"/>
        </w:rPr>
        <w:t> </w:t>
      </w:r>
      <w:r>
        <w:rPr/>
        <w:t>classi-</w:t>
      </w:r>
      <w:r>
        <w:rPr>
          <w:w w:val="100"/>
        </w:rPr>
        <w:t> </w:t>
      </w:r>
      <w:r>
        <w:rPr/>
        <w:t>fication,</w:t>
      </w:r>
      <w:r>
        <w:rPr>
          <w:spacing w:val="37"/>
        </w:rPr>
        <w:t> </w:t>
      </w:r>
      <w:r>
        <w:rPr/>
        <w:t>the</w:t>
      </w:r>
      <w:r>
        <w:rPr>
          <w:spacing w:val="34"/>
        </w:rPr>
        <w:t> </w:t>
      </w:r>
      <w:r>
        <w:rPr/>
        <w:t>TEV</w:t>
      </w:r>
      <w:r>
        <w:rPr>
          <w:spacing w:val="35"/>
        </w:rPr>
        <w:t> </w:t>
      </w:r>
      <w:r>
        <w:rPr/>
        <w:t>can</w:t>
      </w:r>
      <w:r>
        <w:rPr>
          <w:spacing w:val="38"/>
        </w:rPr>
        <w:t> </w:t>
      </w:r>
      <w:r>
        <w:rPr/>
        <w:t>be</w:t>
      </w:r>
      <w:r>
        <w:rPr>
          <w:spacing w:val="38"/>
        </w:rPr>
        <w:t> </w:t>
      </w:r>
      <w:r>
        <w:rPr/>
        <w:t>divided</w:t>
      </w:r>
      <w:r>
        <w:rPr>
          <w:spacing w:val="34"/>
        </w:rPr>
        <w:t> </w:t>
      </w:r>
      <w:r>
        <w:rPr/>
        <w:t>into</w:t>
      </w:r>
      <w:r>
        <w:rPr>
          <w:spacing w:val="34"/>
        </w:rPr>
        <w:t> </w:t>
      </w:r>
      <w:r>
        <w:rPr/>
        <w:t>two</w:t>
      </w:r>
      <w:r>
        <w:rPr>
          <w:spacing w:val="38"/>
        </w:rPr>
        <w:t> </w:t>
      </w:r>
      <w:r>
        <w:rPr/>
        <w:t>main</w:t>
      </w:r>
      <w:r>
        <w:rPr>
          <w:spacing w:val="38"/>
        </w:rPr>
        <w:t> </w:t>
      </w:r>
      <w:r>
        <w:rPr/>
        <w:t>compo-</w:t>
      </w:r>
      <w:r>
        <w:rPr>
          <w:w w:val="100"/>
        </w:rPr>
        <w:t> </w:t>
      </w:r>
      <w:r>
        <w:rPr/>
        <w:t>nents as use and non-use values (Perman et al.,</w:t>
      </w:r>
      <w:r>
        <w:rPr>
          <w:spacing w:val="13"/>
        </w:rPr>
        <w:t> </w:t>
      </w:r>
      <w:r>
        <w:rPr/>
        <w:t>1995;</w:t>
      </w:r>
      <w:r>
        <w:rPr>
          <w:w w:val="100"/>
        </w:rPr>
        <w:t> </w:t>
      </w:r>
      <w:r>
        <w:rPr/>
        <w:t>Adamowicz, 1995). Some economists accept the</w:t>
      </w:r>
      <w:r>
        <w:rPr>
          <w:spacing w:val="2"/>
        </w:rPr>
        <w:t> </w:t>
      </w:r>
      <w:r>
        <w:rPr/>
        <w:t>option</w:t>
      </w:r>
      <w:r>
        <w:rPr>
          <w:w w:val="100"/>
        </w:rPr>
        <w:t> </w:t>
      </w:r>
      <w:r>
        <w:rPr/>
        <w:t>value as third main component in addition to former</w:t>
      </w:r>
      <w:r>
        <w:rPr>
          <w:spacing w:val="23"/>
        </w:rPr>
        <w:t> </w:t>
      </w:r>
      <w:r>
        <w:rPr>
          <w:spacing w:val="-4"/>
        </w:rPr>
        <w:t>two</w:t>
      </w:r>
      <w:r>
        <w:rPr>
          <w:w w:val="100"/>
        </w:rPr>
        <w:t> </w:t>
      </w:r>
      <w:r>
        <w:rPr/>
        <w:t>main components (Merlo and Briales,</w:t>
      </w:r>
      <w:r>
        <w:rPr>
          <w:spacing w:val="55"/>
        </w:rPr>
        <w:t> </w:t>
      </w:r>
      <w:r>
        <w:rPr/>
        <w:t>2000).</w:t>
      </w:r>
      <w:r>
        <w:rPr>
          <w:spacing w:val="55"/>
        </w:rPr>
        <w:t> </w:t>
      </w:r>
      <w:r>
        <w:rPr/>
        <w:t>In</w:t>
      </w:r>
      <w:r>
        <w:rPr>
          <w:spacing w:val="21"/>
        </w:rPr>
        <w:t> </w:t>
      </w:r>
      <w:r>
        <w:rPr/>
        <w:t>this</w:t>
      </w:r>
      <w:r>
        <w:rPr>
          <w:w w:val="100"/>
        </w:rPr>
        <w:t> </w:t>
      </w:r>
      <w:r>
        <w:rPr/>
        <w:t>paper, the classification formed as use and</w:t>
      </w:r>
      <w:r>
        <w:rPr>
          <w:spacing w:val="13"/>
        </w:rPr>
        <w:t> </w:t>
      </w:r>
      <w:r>
        <w:rPr/>
        <w:t>non-use</w:t>
      </w:r>
      <w:r>
        <w:rPr>
          <w:w w:val="100"/>
        </w:rPr>
        <w:t> </w:t>
      </w:r>
      <w:r>
        <w:rPr/>
        <w:t>values was taken into</w:t>
      </w:r>
      <w:r>
        <w:rPr>
          <w:spacing w:val="-9"/>
        </w:rPr>
        <w:t> </w:t>
      </w:r>
      <w:r>
        <w:rPr/>
        <w:t>consideration.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/>
        <w:t>Use</w:t>
      </w:r>
      <w:r>
        <w:rPr>
          <w:spacing w:val="-1"/>
        </w:rPr>
        <w:t> </w:t>
      </w:r>
      <w:r>
        <w:rPr/>
        <w:t>values</w:t>
      </w:r>
      <w:r>
        <w:rPr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4"/>
        <w:jc w:val="both"/>
      </w:pPr>
      <w:r>
        <w:rPr/>
        <w:t>The benefit obtained by individual by directly using</w:t>
      </w:r>
      <w:r>
        <w:rPr>
          <w:spacing w:val="13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natural resource is defined as </w:t>
      </w:r>
      <w:r>
        <w:rPr>
          <w:spacing w:val="-3"/>
        </w:rPr>
        <w:t>use </w:t>
      </w:r>
      <w:r>
        <w:rPr/>
        <w:t>value. The values</w:t>
      </w:r>
      <w:r>
        <w:rPr>
          <w:spacing w:val="49"/>
        </w:rPr>
        <w:t> </w:t>
      </w:r>
      <w:r>
        <w:rPr/>
        <w:t>as</w:t>
      </w:r>
      <w:r>
        <w:rPr>
          <w:spacing w:val="-2"/>
          <w:w w:val="100"/>
        </w:rPr>
        <w:t> </w:t>
      </w:r>
      <w:r>
        <w:rPr/>
        <w:t>sociated to the outdoors recreation are </w:t>
      </w:r>
      <w:r>
        <w:rPr>
          <w:spacing w:val="-3"/>
        </w:rPr>
        <w:t>use </w:t>
      </w:r>
      <w:r>
        <w:rPr/>
        <w:t>values,</w:t>
      </w:r>
      <w:r>
        <w:rPr>
          <w:spacing w:val="54"/>
        </w:rPr>
        <w:t> </w:t>
      </w:r>
      <w:r>
        <w:rPr/>
        <w:t>which</w:t>
      </w:r>
      <w:r>
        <w:rPr>
          <w:w w:val="100"/>
        </w:rPr>
        <w:t> </w:t>
      </w:r>
      <w:r>
        <w:rPr/>
        <w:t>are given as example (Adamowicz, 1995) . In this case,</w:t>
      </w:r>
      <w:r>
        <w:rPr>
          <w:spacing w:val="-15"/>
        </w:rPr>
        <w:t> </w:t>
      </w:r>
      <w:r>
        <w:rPr/>
        <w:t>it</w:t>
      </w: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pStyle w:val="BodyText"/>
        <w:spacing w:line="240" w:lineRule="auto"/>
        <w:ind w:right="108"/>
        <w:jc w:val="both"/>
      </w:pPr>
      <w:r>
        <w:rPr/>
        <w:t>is </w:t>
      </w:r>
      <w:r>
        <w:rPr>
          <w:spacing w:val="-3"/>
        </w:rPr>
        <w:t>seen </w:t>
      </w:r>
      <w:r>
        <w:rPr/>
        <w:t>that the </w:t>
      </w:r>
      <w:r>
        <w:rPr>
          <w:spacing w:val="-3"/>
        </w:rPr>
        <w:t>use </w:t>
      </w:r>
      <w:r>
        <w:rPr/>
        <w:t>values from the main components</w:t>
      </w:r>
      <w:r>
        <w:rPr>
          <w:spacing w:val="51"/>
        </w:rPr>
        <w:t> </w:t>
      </w:r>
      <w:r>
        <w:rPr>
          <w:spacing w:val="-4"/>
        </w:rPr>
        <w:t>of</w:t>
      </w:r>
      <w:r>
        <w:rPr>
          <w:w w:val="100"/>
        </w:rPr>
        <w:t> </w:t>
      </w:r>
      <w:r>
        <w:rPr/>
        <w:t>TEV are arisen from the physically </w:t>
      </w:r>
      <w:r>
        <w:rPr>
          <w:spacing w:val="-3"/>
        </w:rPr>
        <w:t>use </w:t>
      </w:r>
      <w:r>
        <w:rPr/>
        <w:t>of</w:t>
      </w:r>
      <w:r>
        <w:rPr>
          <w:spacing w:val="41"/>
        </w:rPr>
        <w:t> </w:t>
      </w:r>
      <w:r>
        <w:rPr/>
        <w:t>environmental</w:t>
      </w:r>
      <w:r>
        <w:rPr>
          <w:w w:val="100"/>
        </w:rPr>
        <w:t> </w:t>
      </w:r>
      <w:r>
        <w:rPr/>
        <w:t>resources such as visiting a national park </w:t>
      </w:r>
      <w:r>
        <w:rPr>
          <w:spacing w:val="1"/>
        </w:rPr>
        <w:t> </w:t>
      </w:r>
      <w:r>
        <w:rPr>
          <w:spacing w:val="-3"/>
        </w:rPr>
        <w:t>and</w:t>
      </w:r>
      <w:r>
        <w:rPr>
          <w:w w:val="100"/>
        </w:rPr>
        <w:t> </w:t>
      </w:r>
      <w:r>
        <w:rPr/>
        <w:t>recreational fishing. </w:t>
      </w:r>
      <w:r>
        <w:rPr>
          <w:spacing w:val="-3"/>
        </w:rPr>
        <w:t>Use </w:t>
      </w:r>
      <w:r>
        <w:rPr/>
        <w:t>benefits also comprise</w:t>
      </w:r>
      <w:r>
        <w:rPr>
          <w:spacing w:val="2"/>
        </w:rPr>
        <w:t> </w:t>
      </w:r>
      <w:r>
        <w:rPr/>
        <w:t>benefits</w:t>
      </w:r>
      <w:r>
        <w:rPr>
          <w:w w:val="100"/>
        </w:rPr>
        <w:t> </w:t>
      </w:r>
      <w:r>
        <w:rPr/>
        <w:t>unaccompanied by market exchanges or </w:t>
      </w:r>
      <w:r>
        <w:rPr>
          <w:spacing w:val="1"/>
        </w:rPr>
        <w:t> </w:t>
      </w:r>
      <w:r>
        <w:rPr/>
        <w:t>explicit</w:t>
      </w:r>
      <w:r>
        <w:rPr>
          <w:w w:val="100"/>
        </w:rPr>
        <w:t> </w:t>
      </w:r>
      <w:r>
        <w:rPr/>
        <w:t>activities. For example, people may derive </w:t>
      </w:r>
      <w:r>
        <w:rPr>
          <w:spacing w:val="-3"/>
        </w:rPr>
        <w:t>use</w:t>
      </w:r>
      <w:r>
        <w:rPr/>
        <w:t> benefit</w:t>
      </w:r>
      <w:r>
        <w:rPr>
          <w:w w:val="100"/>
        </w:rPr>
        <w:t> </w:t>
      </w:r>
      <w:r>
        <w:rPr/>
        <w:t>simply from experiencing a place without directly</w:t>
      </w:r>
      <w:r>
        <w:rPr>
          <w:spacing w:val="46"/>
        </w:rPr>
        <w:t> </w:t>
      </w:r>
      <w:r>
        <w:rPr/>
        <w:t>partici-</w:t>
      </w:r>
      <w:r>
        <w:rPr>
          <w:w w:val="100"/>
        </w:rPr>
        <w:t> </w:t>
      </w:r>
      <w:r>
        <w:rPr/>
        <w:t>pating in any explicit activities (Anonymous, 1996). In</w:t>
      </w:r>
      <w:r>
        <w:rPr>
          <w:spacing w:val="29"/>
        </w:rPr>
        <w:t> </w:t>
      </w:r>
      <w:r>
        <w:rPr/>
        <w:t>this</w:t>
      </w:r>
      <w:r>
        <w:rPr>
          <w:w w:val="100"/>
        </w:rPr>
        <w:t> </w:t>
      </w:r>
      <w:r>
        <w:rPr/>
        <w:t>case, the use values are also divided into three</w:t>
      </w:r>
      <w:r>
        <w:rPr>
          <w:spacing w:val="41"/>
        </w:rPr>
        <w:t> </w:t>
      </w:r>
      <w:r>
        <w:rPr/>
        <w:t>sub-</w:t>
      </w:r>
      <w:r>
        <w:rPr>
          <w:w w:val="100"/>
        </w:rPr>
        <w:t> </w:t>
      </w:r>
      <w:r>
        <w:rPr/>
        <w:t>components as direct, indirect and option</w:t>
      </w:r>
      <w:r>
        <w:rPr>
          <w:spacing w:val="-16"/>
        </w:rPr>
        <w:t> </w:t>
      </w:r>
      <w:r>
        <w:rPr/>
        <w:t>values.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</w:rPr>
        <w:t>Direct use</w:t>
      </w:r>
      <w:r>
        <w:rPr>
          <w:i/>
          <w:spacing w:val="-4"/>
        </w:rPr>
        <w:t> </w:t>
      </w:r>
      <w:r>
        <w:rPr>
          <w:i/>
        </w:rPr>
        <w:t>values</w:t>
      </w:r>
      <w:r>
        <w:rPr>
          <w:b w:val="0"/>
          <w:i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pStyle w:val="BodyText"/>
        <w:spacing w:line="240" w:lineRule="auto"/>
        <w:ind w:right="117"/>
        <w:jc w:val="both"/>
      </w:pPr>
      <w:r>
        <w:rPr/>
        <w:t>The most important component </w:t>
      </w:r>
      <w:r>
        <w:rPr>
          <w:spacing w:val="-4"/>
        </w:rPr>
        <w:t>of </w:t>
      </w:r>
      <w:r>
        <w:rPr>
          <w:spacing w:val="-3"/>
        </w:rPr>
        <w:t>use  </w:t>
      </w:r>
      <w:r>
        <w:rPr/>
        <w:t>values  is</w:t>
      </w:r>
      <w:r>
        <w:rPr>
          <w:spacing w:val="-13"/>
        </w:rPr>
        <w:t> </w:t>
      </w:r>
      <w:r>
        <w:rPr/>
        <w:t>direct</w:t>
      </w:r>
      <w:r>
        <w:rPr>
          <w:w w:val="100"/>
        </w:rPr>
        <w:t> </w:t>
      </w:r>
      <w:r>
        <w:rPr>
          <w:spacing w:val="-3"/>
        </w:rPr>
        <w:t>use</w:t>
      </w:r>
      <w:r>
        <w:rPr>
          <w:spacing w:val="25"/>
        </w:rPr>
        <w:t> </w:t>
      </w:r>
      <w:r>
        <w:rPr/>
        <w:t>values.</w:t>
      </w:r>
      <w:r>
        <w:rPr>
          <w:spacing w:val="28"/>
        </w:rPr>
        <w:t> </w:t>
      </w:r>
      <w:r>
        <w:rPr/>
        <w:t>These</w:t>
      </w:r>
      <w:r>
        <w:rPr>
          <w:spacing w:val="20"/>
        </w:rPr>
        <w:t> </w:t>
      </w:r>
      <w:r>
        <w:rPr/>
        <w:t>values</w:t>
      </w:r>
      <w:r>
        <w:rPr>
          <w:spacing w:val="22"/>
        </w:rPr>
        <w:t> </w:t>
      </w:r>
      <w:r>
        <w:rPr/>
        <w:t>result</w:t>
      </w:r>
      <w:r>
        <w:rPr>
          <w:spacing w:val="28"/>
        </w:rPr>
        <w:t> </w:t>
      </w:r>
      <w:r>
        <w:rPr/>
        <w:t>from</w:t>
      </w:r>
      <w:r>
        <w:rPr>
          <w:spacing w:val="31"/>
        </w:rPr>
        <w:t> </w:t>
      </w:r>
      <w:r>
        <w:rPr/>
        <w:t>current</w:t>
      </w:r>
      <w:r>
        <w:rPr>
          <w:spacing w:val="28"/>
        </w:rPr>
        <w:t> </w:t>
      </w:r>
      <w:r>
        <w:rPr>
          <w:spacing w:val="-3"/>
        </w:rPr>
        <w:t>use</w:t>
      </w:r>
      <w:r>
        <w:rPr>
          <w:spacing w:val="25"/>
        </w:rPr>
        <w:t> </w:t>
      </w:r>
      <w:r>
        <w:rPr/>
        <w:t>of</w:t>
      </w:r>
      <w:r>
        <w:rPr>
          <w:spacing w:val="33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resource, including consumptive </w:t>
      </w:r>
      <w:r>
        <w:rPr>
          <w:spacing w:val="-3"/>
        </w:rPr>
        <w:t>uses </w:t>
      </w:r>
      <w:r>
        <w:rPr/>
        <w:t>such as</w:t>
      </w:r>
      <w:r>
        <w:rPr>
          <w:spacing w:val="41"/>
        </w:rPr>
        <w:t> </w:t>
      </w:r>
      <w:r>
        <w:rPr/>
        <w:t>hunting</w:t>
      </w:r>
      <w:r>
        <w:rPr>
          <w:w w:val="100"/>
        </w:rPr>
        <w:t> </w:t>
      </w:r>
      <w:r>
        <w:rPr/>
        <w:t>and</w:t>
      </w:r>
      <w:r>
        <w:rPr>
          <w:spacing w:val="55"/>
        </w:rPr>
        <w:t> </w:t>
      </w:r>
      <w:r>
        <w:rPr/>
        <w:t>fishing,</w:t>
      </w:r>
      <w:r>
        <w:rPr>
          <w:spacing w:val="55"/>
        </w:rPr>
        <w:t> </w:t>
      </w:r>
      <w:r>
        <w:rPr/>
        <w:t>nonconsumptive</w:t>
      </w:r>
      <w:r>
        <w:rPr>
          <w:spacing w:val="55"/>
        </w:rPr>
        <w:t> </w:t>
      </w:r>
      <w:r>
        <w:rPr>
          <w:spacing w:val="-3"/>
        </w:rPr>
        <w:t>uses </w:t>
      </w:r>
      <w:r>
        <w:rPr/>
        <w:t>such</w:t>
      </w:r>
      <w:r>
        <w:rPr>
          <w:spacing w:val="55"/>
        </w:rPr>
        <w:t> </w:t>
      </w:r>
      <w:r>
        <w:rPr/>
        <w:t>as</w:t>
      </w:r>
      <w:r>
        <w:rPr>
          <w:spacing w:val="2"/>
        </w:rPr>
        <w:t> </w:t>
      </w:r>
      <w:r>
        <w:rPr/>
        <w:t>hiking,</w:t>
      </w:r>
      <w:r>
        <w:rPr>
          <w:w w:val="100"/>
        </w:rPr>
        <w:t> </w:t>
      </w:r>
      <w:r>
        <w:rPr/>
        <w:t>camping, boating and nature photography (Fausold</w:t>
      </w:r>
      <w:r>
        <w:rPr>
          <w:spacing w:val="1"/>
        </w:rPr>
        <w:t> </w:t>
      </w:r>
      <w:r>
        <w:rPr/>
        <w:t>and</w:t>
      </w:r>
      <w:r>
        <w:rPr>
          <w:w w:val="100"/>
        </w:rPr>
        <w:t> </w:t>
      </w:r>
      <w:r>
        <w:rPr/>
        <w:t>Lilieholm, 1996).</w:t>
      </w:r>
    </w:p>
    <w:p>
      <w:pPr>
        <w:pStyle w:val="BodyText"/>
        <w:spacing w:line="240" w:lineRule="auto"/>
        <w:ind w:right="107" w:firstLine="182"/>
        <w:jc w:val="both"/>
      </w:pPr>
      <w:r>
        <w:rPr/>
        <w:t>From the forestry perspective, the economic value</w:t>
      </w:r>
      <w:r>
        <w:rPr>
          <w:spacing w:val="-17"/>
        </w:rPr>
        <w:t> </w:t>
      </w:r>
      <w:r>
        <w:rPr>
          <w:spacing w:val="-4"/>
        </w:rPr>
        <w:t>of</w:t>
      </w:r>
      <w:r>
        <w:rPr>
          <w:w w:val="100"/>
        </w:rPr>
        <w:t> </w:t>
      </w:r>
      <w:r>
        <w:rPr/>
        <w:t>wood based forest products such as timber and</w:t>
      </w:r>
      <w:r>
        <w:rPr>
          <w:spacing w:val="12"/>
        </w:rPr>
        <w:t> </w:t>
      </w:r>
      <w:r>
        <w:rPr/>
        <w:t>fuel-</w:t>
      </w:r>
      <w:r>
        <w:rPr>
          <w:w w:val="100"/>
        </w:rPr>
        <w:t> </w:t>
      </w:r>
      <w:r>
        <w:rPr/>
        <w:t>wood, non-wood forest products such as cork,</w:t>
      </w:r>
      <w:r>
        <w:rPr>
          <w:spacing w:val="29"/>
        </w:rPr>
        <w:t> </w:t>
      </w:r>
      <w:r>
        <w:rPr/>
        <w:t>resin,</w:t>
      </w:r>
      <w:r>
        <w:rPr>
          <w:w w:val="100"/>
        </w:rPr>
        <w:t> </w:t>
      </w:r>
      <w:r>
        <w:rPr/>
        <w:t>mushrooms, decorative plants, and medicine plants</w:t>
      </w:r>
      <w:r>
        <w:rPr>
          <w:spacing w:val="34"/>
        </w:rPr>
        <w:t> </w:t>
      </w:r>
      <w:r>
        <w:rPr/>
        <w:t>and</w:t>
      </w:r>
      <w:r>
        <w:rPr>
          <w:w w:val="100"/>
        </w:rPr>
        <w:t> </w:t>
      </w:r>
      <w:r>
        <w:rPr/>
        <w:t>other services such as hunting, grazing recreation</w:t>
      </w:r>
      <w:r>
        <w:rPr>
          <w:spacing w:val="13"/>
        </w:rPr>
        <w:t> </w:t>
      </w:r>
      <w:r>
        <w:rPr/>
        <w:t>(Merlo</w:t>
      </w:r>
      <w:r>
        <w:rPr>
          <w:w w:val="100"/>
        </w:rPr>
        <w:t> </w:t>
      </w:r>
      <w:r>
        <w:rPr/>
        <w:t>and Briales, 2000), biodiversity and economic</w:t>
      </w:r>
      <w:r>
        <w:rPr>
          <w:spacing w:val="45"/>
        </w:rPr>
        <w:t> </w:t>
      </w:r>
      <w:r>
        <w:rPr/>
        <w:t>security</w:t>
      </w:r>
      <w:r>
        <w:rPr>
          <w:w w:val="100"/>
        </w:rPr>
        <w:t> </w:t>
      </w:r>
      <w:r>
        <w:rPr/>
        <w:t>(Perman et al., 1995) are accepted under the direct</w:t>
      </w:r>
      <w:r>
        <w:rPr>
          <w:spacing w:val="21"/>
        </w:rPr>
        <w:t> </w:t>
      </w:r>
      <w:r>
        <w:rPr>
          <w:spacing w:val="-3"/>
        </w:rPr>
        <w:t>use</w:t>
      </w:r>
      <w:r>
        <w:rPr>
          <w:w w:val="100"/>
        </w:rPr>
        <w:t> </w:t>
      </w:r>
      <w:r>
        <w:rPr/>
        <w:t>values.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</w:rPr>
        <w:t>Indirect use</w:t>
      </w:r>
      <w:r>
        <w:rPr>
          <w:i/>
          <w:spacing w:val="-7"/>
        </w:rPr>
        <w:t> </w:t>
      </w:r>
      <w:r>
        <w:rPr>
          <w:i/>
        </w:rPr>
        <w:t>values</w:t>
      </w:r>
      <w:r>
        <w:rPr>
          <w:b w:val="0"/>
          <w:i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pStyle w:val="BodyText"/>
        <w:spacing w:line="240" w:lineRule="auto"/>
        <w:ind w:right="115"/>
        <w:jc w:val="both"/>
      </w:pPr>
      <w:r>
        <w:rPr/>
        <w:t>Indirect </w:t>
      </w:r>
      <w:r>
        <w:rPr>
          <w:spacing w:val="-3"/>
        </w:rPr>
        <w:t>use </w:t>
      </w:r>
      <w:r>
        <w:rPr/>
        <w:t>values are the benefits indirectly obtained</w:t>
      </w:r>
      <w:r>
        <w:rPr>
          <w:spacing w:val="13"/>
        </w:rPr>
        <w:t> </w:t>
      </w:r>
      <w:r>
        <w:rPr/>
        <w:t>by</w:t>
      </w:r>
      <w:r>
        <w:rPr>
          <w:w w:val="100"/>
        </w:rPr>
        <w:t> </w:t>
      </w:r>
      <w:r>
        <w:rPr/>
        <w:t>using the environmental resources. For example,</w:t>
      </w:r>
      <w:r>
        <w:rPr>
          <w:spacing w:val="3"/>
        </w:rPr>
        <w:t> </w:t>
      </w:r>
      <w:r>
        <w:rPr/>
        <w:t>indirect</w:t>
      </w:r>
      <w:r>
        <w:rPr>
          <w:w w:val="100"/>
        </w:rPr>
        <w:t> </w:t>
      </w:r>
      <w:r>
        <w:rPr/>
        <w:t>uses of environmental resources such as reading</w:t>
      </w:r>
      <w:r>
        <w:rPr>
          <w:spacing w:val="36"/>
        </w:rPr>
        <w:t> </w:t>
      </w:r>
      <w:r>
        <w:rPr/>
        <w:t>books</w:t>
      </w:r>
      <w:r>
        <w:rPr>
          <w:w w:val="100"/>
        </w:rPr>
        <w:t> </w:t>
      </w:r>
      <w:r>
        <w:rPr/>
        <w:t>related to the natural resource or watching</w:t>
      </w:r>
      <w:r>
        <w:rPr>
          <w:spacing w:val="9"/>
        </w:rPr>
        <w:t> </w:t>
      </w:r>
      <w:r>
        <w:rPr/>
        <w:t>television</w:t>
      </w:r>
      <w:r>
        <w:rPr>
          <w:w w:val="100"/>
        </w:rPr>
        <w:t> </w:t>
      </w:r>
      <w:r>
        <w:rPr/>
        <w:t>programmes about wildlife (Fausold and Lilieholm,</w:t>
      </w:r>
      <w:r>
        <w:rPr>
          <w:spacing w:val="35"/>
        </w:rPr>
        <w:t> </w:t>
      </w:r>
      <w:r>
        <w:rPr>
          <w:spacing w:val="-3"/>
        </w:rPr>
        <w:t>1996).</w:t>
      </w:r>
      <w:r>
        <w:rPr>
          <w:w w:val="100"/>
        </w:rPr>
        <w:t> </w:t>
      </w:r>
      <w:r>
        <w:rPr/>
        <w:t>These are indirect </w:t>
      </w:r>
      <w:r>
        <w:rPr>
          <w:spacing w:val="-3"/>
        </w:rPr>
        <w:t>use </w:t>
      </w:r>
      <w:r>
        <w:rPr/>
        <w:t>values for the people, but</w:t>
      </w:r>
      <w:r>
        <w:rPr>
          <w:spacing w:val="55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direct </w:t>
      </w:r>
      <w:r>
        <w:rPr>
          <w:spacing w:val="-3"/>
        </w:rPr>
        <w:t>use </w:t>
      </w:r>
      <w:r>
        <w:rPr/>
        <w:t>values for the</w:t>
      </w:r>
      <w:r>
        <w:rPr>
          <w:spacing w:val="4"/>
        </w:rPr>
        <w:t> </w:t>
      </w:r>
      <w:r>
        <w:rPr/>
        <w:t>producers.</w:t>
      </w:r>
    </w:p>
    <w:p>
      <w:pPr>
        <w:pStyle w:val="BodyText"/>
        <w:spacing w:line="240" w:lineRule="auto"/>
        <w:ind w:right="113" w:firstLine="182"/>
        <w:jc w:val="both"/>
      </w:pPr>
      <w:r>
        <w:rPr/>
        <w:t>Soil</w:t>
      </w:r>
      <w:r>
        <w:rPr>
          <w:spacing w:val="55"/>
        </w:rPr>
        <w:t> </w:t>
      </w:r>
      <w:r>
        <w:rPr/>
        <w:t>conservation,</w:t>
      </w:r>
      <w:r>
        <w:rPr>
          <w:spacing w:val="55"/>
        </w:rPr>
        <w:t> </w:t>
      </w:r>
      <w:r>
        <w:rPr/>
        <w:t>avalanche</w:t>
      </w:r>
      <w:r>
        <w:rPr>
          <w:spacing w:val="55"/>
        </w:rPr>
        <w:t> </w:t>
      </w:r>
      <w:r>
        <w:rPr/>
        <w:t>prevention, flood</w:t>
      </w:r>
      <w:r>
        <w:rPr>
          <w:spacing w:val="35"/>
        </w:rPr>
        <w:t> </w:t>
      </w:r>
      <w:r>
        <w:rPr/>
        <w:t>pre-</w:t>
      </w:r>
      <w:r>
        <w:rPr>
          <w:w w:val="100"/>
        </w:rPr>
        <w:t> </w:t>
      </w:r>
      <w:r>
        <w:rPr/>
        <w:t>vention, balancing microclimate, landscape quality,</w:t>
      </w:r>
      <w:r>
        <w:rPr>
          <w:spacing w:val="45"/>
        </w:rPr>
        <w:t> </w:t>
      </w:r>
      <w:r>
        <w:rPr/>
        <w:t>water</w:t>
      </w:r>
      <w:r>
        <w:rPr>
          <w:w w:val="100"/>
        </w:rPr>
        <w:t> </w:t>
      </w:r>
      <w:r>
        <w:rPr/>
        <w:t>quality and purification, biodiversity, conservation </w:t>
      </w:r>
      <w:r>
        <w:rPr>
          <w:spacing w:val="-4"/>
        </w:rPr>
        <w:t>of</w:t>
      </w:r>
      <w:r>
        <w:rPr>
          <w:spacing w:val="38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local</w:t>
      </w:r>
      <w:r>
        <w:rPr>
          <w:spacing w:val="55"/>
        </w:rPr>
        <w:t> </w:t>
      </w:r>
      <w:r>
        <w:rPr/>
        <w:t>ecosystem</w:t>
      </w:r>
      <w:r>
        <w:rPr>
          <w:spacing w:val="55"/>
        </w:rPr>
        <w:t> </w:t>
      </w:r>
      <w:r>
        <w:rPr/>
        <w:t>functions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forest</w:t>
      </w:r>
      <w:r>
        <w:rPr>
          <w:spacing w:val="55"/>
        </w:rPr>
        <w:t> </w:t>
      </w:r>
      <w:r>
        <w:rPr/>
        <w:t>resources</w:t>
      </w:r>
      <w:r>
        <w:rPr>
          <w:spacing w:val="42"/>
        </w:rPr>
        <w:t> </w:t>
      </w:r>
      <w:r>
        <w:rPr/>
        <w:t>are</w:t>
      </w:r>
      <w:r>
        <w:rPr>
          <w:w w:val="100"/>
        </w:rPr>
        <w:t> </w:t>
      </w:r>
      <w:r>
        <w:rPr/>
        <w:t>considered under this category (Merlo and Briales,</w:t>
      </w:r>
      <w:r>
        <w:rPr>
          <w:spacing w:val="-14"/>
        </w:rPr>
        <w:t> </w:t>
      </w:r>
      <w:r>
        <w:rPr/>
        <w:t>2000).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/>
        <w:t>Option</w:t>
      </w:r>
      <w:r>
        <w:rPr>
          <w:spacing w:val="-2"/>
        </w:rPr>
        <w:t> </w:t>
      </w:r>
      <w:r>
        <w:rPr/>
        <w:t>values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112"/>
        <w:jc w:val="both"/>
      </w:pPr>
      <w:r>
        <w:rPr/>
        <w:t>There are a number </w:t>
      </w:r>
      <w:r>
        <w:rPr>
          <w:spacing w:val="-4"/>
        </w:rPr>
        <w:t>of </w:t>
      </w:r>
      <w:r>
        <w:rPr/>
        <w:t>different interpretations of</w:t>
      </w:r>
      <w:r>
        <w:rPr>
          <w:spacing w:val="45"/>
        </w:rPr>
        <w:t> </w:t>
      </w:r>
      <w:r>
        <w:rPr/>
        <w:t>this</w:t>
      </w:r>
      <w:r>
        <w:rPr>
          <w:w w:val="100"/>
        </w:rPr>
        <w:t> </w:t>
      </w:r>
      <w:r>
        <w:rPr/>
        <w:t>concept, which was founded by Weisbroad in 1964</w:t>
      </w:r>
      <w:r>
        <w:rPr>
          <w:spacing w:val="35"/>
        </w:rPr>
        <w:t> </w:t>
      </w:r>
      <w:r>
        <w:rPr/>
        <w:t>and</w:t>
      </w:r>
      <w:r>
        <w:rPr>
          <w:w w:val="100"/>
        </w:rPr>
        <w:t> </w:t>
      </w:r>
      <w:r>
        <w:rPr/>
        <w:t>this concept relates to the preservation </w:t>
      </w:r>
      <w:r>
        <w:rPr>
          <w:spacing w:val="-4"/>
        </w:rPr>
        <w:t>of </w:t>
      </w:r>
      <w:r>
        <w:rPr/>
        <w:t>unique</w:t>
      </w:r>
      <w:r>
        <w:rPr>
          <w:spacing w:val="18"/>
        </w:rPr>
        <w:t> </w:t>
      </w:r>
      <w:r>
        <w:rPr/>
        <w:t>natural</w:t>
      </w:r>
      <w:r>
        <w:rPr>
          <w:w w:val="100"/>
        </w:rPr>
        <w:t> </w:t>
      </w:r>
      <w:r>
        <w:rPr/>
        <w:t>assets. The option value is estimated for a resource</w:t>
      </w:r>
      <w:r>
        <w:rPr>
          <w:spacing w:val="14"/>
        </w:rPr>
        <w:t> </w:t>
      </w:r>
      <w:r>
        <w:rPr/>
        <w:t>that</w:t>
      </w:r>
      <w:r>
        <w:rPr>
          <w:w w:val="100"/>
        </w:rPr>
        <w:t> </w:t>
      </w:r>
      <w:r>
        <w:rPr/>
        <w:t>will be possibly spoiled </w:t>
      </w:r>
      <w:r>
        <w:rPr>
          <w:spacing w:val="-4"/>
        </w:rPr>
        <w:t>at </w:t>
      </w:r>
      <w:r>
        <w:rPr/>
        <w:t>any time in the  future.</w:t>
      </w:r>
      <w:r>
        <w:rPr>
          <w:spacing w:val="-14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value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benefit</w:t>
      </w:r>
      <w:r>
        <w:rPr>
          <w:spacing w:val="55"/>
        </w:rPr>
        <w:t> </w:t>
      </w:r>
      <w:r>
        <w:rPr/>
        <w:t>obtained</w:t>
      </w:r>
      <w:r>
        <w:rPr>
          <w:spacing w:val="55"/>
        </w:rPr>
        <w:t> </w:t>
      </w:r>
      <w:r>
        <w:rPr/>
        <w:t>by</w:t>
      </w:r>
      <w:r>
        <w:rPr>
          <w:spacing w:val="55"/>
        </w:rPr>
        <w:t> </w:t>
      </w:r>
      <w:r>
        <w:rPr/>
        <w:t>individuals</w:t>
      </w:r>
      <w:r>
        <w:rPr>
          <w:spacing w:val="55"/>
        </w:rPr>
        <w:t> </w:t>
      </w:r>
      <w:r>
        <w:rPr/>
        <w:t>from</w:t>
      </w:r>
      <w:r>
        <w:rPr>
          <w:spacing w:val="35"/>
        </w:rPr>
        <w:t> </w:t>
      </w:r>
      <w:r>
        <w:rPr/>
        <w:t>that</w:t>
      </w:r>
      <w:r>
        <w:rPr>
          <w:w w:val="100"/>
        </w:rPr>
        <w:t> </w:t>
      </w:r>
      <w:r>
        <w:rPr/>
        <w:t>resource is</w:t>
      </w:r>
      <w:r>
        <w:rPr>
          <w:spacing w:val="55"/>
        </w:rPr>
        <w:t> </w:t>
      </w:r>
      <w:r>
        <w:rPr/>
        <w:t>option value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natural </w:t>
      </w:r>
      <w:r>
        <w:rPr>
          <w:spacing w:val="55"/>
        </w:rPr>
        <w:t> </w:t>
      </w:r>
      <w:r>
        <w:rPr/>
        <w:t>resource </w:t>
      </w:r>
      <w:r>
        <w:rPr>
          <w:spacing w:val="1"/>
        </w:rPr>
        <w:t> </w:t>
      </w:r>
      <w:r>
        <w:rPr/>
        <w:t>in</w:t>
      </w:r>
      <w:r>
        <w:rPr>
          <w:w w:val="100"/>
        </w:rPr>
        <w:t> </w:t>
      </w:r>
      <w:r>
        <w:rPr/>
        <w:t>question (Kula, 1994). The values of being </w:t>
      </w:r>
      <w:r>
        <w:rPr>
          <w:spacing w:val="13"/>
        </w:rPr>
        <w:t> </w:t>
      </w:r>
      <w:r>
        <w:rPr/>
        <w:t>personal</w:t>
      </w:r>
      <w:r>
        <w:rPr>
          <w:w w:val="100"/>
        </w:rPr>
        <w:t> </w:t>
      </w:r>
      <w:r>
        <w:rPr/>
        <w:t>future recreation  and  environmental  interests,</w:t>
      </w:r>
      <w:r>
        <w:rPr>
          <w:spacing w:val="37"/>
        </w:rPr>
        <w:t> </w:t>
      </w:r>
      <w:r>
        <w:rPr/>
        <w:t>potential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24" w:space="322"/>
            <w:col w:w="533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1"/>
          <w:szCs w:val="21"/>
        </w:rPr>
      </w:pPr>
    </w:p>
    <w:p>
      <w:pPr>
        <w:spacing w:line="7110" w:lineRule="exact"/>
        <w:ind w:left="132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41"/>
          <w:sz w:val="20"/>
          <w:szCs w:val="20"/>
        </w:rPr>
        <w:drawing>
          <wp:inline distT="0" distB="0" distL="0" distR="0">
            <wp:extent cx="6719418" cy="451485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9418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141"/>
          <w:sz w:val="20"/>
          <w:szCs w:val="20"/>
        </w:rPr>
      </w:r>
    </w:p>
    <w:p>
      <w:pPr>
        <w:spacing w:line="240" w:lineRule="auto" w:before="8"/>
        <w:rPr>
          <w:rFonts w:ascii="Arial" w:hAnsi="Arial" w:cs="Arial" w:eastAsia="Arial"/>
          <w:sz w:val="10"/>
          <w:szCs w:val="10"/>
        </w:rPr>
      </w:pPr>
    </w:p>
    <w:p>
      <w:pPr>
        <w:spacing w:before="86"/>
        <w:ind w:left="104" w:right="3519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w w:val="105"/>
          <w:sz w:val="16"/>
        </w:rPr>
        <w:t>Figure 1. </w:t>
      </w:r>
      <w:r>
        <w:rPr>
          <w:rFonts w:ascii="Arial"/>
          <w:w w:val="105"/>
          <w:sz w:val="16"/>
        </w:rPr>
        <w:t>The components of total economic value (Croitoru,</w:t>
      </w:r>
      <w:r>
        <w:rPr>
          <w:rFonts w:ascii="Arial"/>
          <w:spacing w:val="26"/>
          <w:w w:val="105"/>
          <w:sz w:val="16"/>
        </w:rPr>
        <w:t> </w:t>
      </w:r>
      <w:r>
        <w:rPr>
          <w:rFonts w:ascii="Arial"/>
          <w:w w:val="105"/>
          <w:sz w:val="16"/>
        </w:rPr>
        <w:t>2007).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2240" w:h="15840"/>
          <w:pgMar w:header="595" w:footer="0" w:top="780" w:bottom="280" w:left="760" w:right="600"/>
        </w:sectPr>
      </w:pPr>
    </w:p>
    <w:p>
      <w:pPr>
        <w:spacing w:line="240" w:lineRule="auto" w:before="11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3"/>
        <w:jc w:val="both"/>
      </w:pPr>
      <w:r>
        <w:rPr/>
        <w:t>source of</w:t>
      </w:r>
      <w:r>
        <w:rPr>
          <w:spacing w:val="55"/>
        </w:rPr>
        <w:t> </w:t>
      </w:r>
      <w:r>
        <w:rPr/>
        <w:t>energy and raw materials, potential</w:t>
      </w:r>
      <w:r>
        <w:rPr>
          <w:spacing w:val="44"/>
        </w:rPr>
        <w:t> </w:t>
      </w:r>
      <w:r>
        <w:rPr>
          <w:spacing w:val="-3"/>
        </w:rPr>
        <w:t>unknown</w:t>
      </w:r>
      <w:r>
        <w:rPr>
          <w:w w:val="100"/>
        </w:rPr>
        <w:t> </w:t>
      </w:r>
      <w:r>
        <w:rPr/>
        <w:t>source of biodiversity, medicine and plants etc.,</w:t>
      </w:r>
      <w:r>
        <w:rPr>
          <w:spacing w:val="28"/>
        </w:rPr>
        <w:t> </w:t>
      </w:r>
      <w:r>
        <w:rPr/>
        <w:t>potential</w:t>
      </w:r>
      <w:r>
        <w:rPr>
          <w:w w:val="100"/>
        </w:rPr>
        <w:t> </w:t>
      </w:r>
      <w:r>
        <w:rPr>
          <w:spacing w:val="-3"/>
        </w:rPr>
        <w:t>use </w:t>
      </w:r>
      <w:r>
        <w:rPr/>
        <w:t>of </w:t>
      </w:r>
      <w:r>
        <w:rPr>
          <w:spacing w:val="-3"/>
        </w:rPr>
        <w:t>unused </w:t>
      </w:r>
      <w:r>
        <w:rPr/>
        <w:t>landscape resources of  forest</w:t>
      </w:r>
      <w:r>
        <w:rPr>
          <w:spacing w:val="-11"/>
        </w:rPr>
        <w:t> </w:t>
      </w:r>
      <w:r>
        <w:rPr/>
        <w:t>resources</w:t>
      </w:r>
      <w:r>
        <w:rPr>
          <w:w w:val="100"/>
        </w:rPr>
        <w:t> </w:t>
      </w:r>
      <w:r>
        <w:rPr/>
        <w:t>are con-sidered under this category (Merlo and</w:t>
      </w:r>
      <w:r>
        <w:rPr>
          <w:spacing w:val="43"/>
        </w:rPr>
        <w:t> </w:t>
      </w:r>
      <w:r>
        <w:rPr/>
        <w:t>Briales,</w:t>
      </w:r>
      <w:r>
        <w:rPr>
          <w:w w:val="100"/>
        </w:rPr>
        <w:t> </w:t>
      </w:r>
      <w:r>
        <w:rPr/>
        <w:t>2000).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/>
        <w:t>Non - use</w:t>
      </w:r>
      <w:r>
        <w:rPr>
          <w:spacing w:val="1"/>
        </w:rPr>
        <w:t> </w:t>
      </w:r>
      <w:r>
        <w:rPr/>
        <w:t>values</w:t>
      </w:r>
      <w:r>
        <w:rPr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/>
        <w:t>Non-use values are emphasized as the values</w:t>
      </w:r>
      <w:r>
        <w:rPr>
          <w:spacing w:val="9"/>
        </w:rPr>
        <w:t> </w:t>
      </w:r>
      <w:r>
        <w:rPr/>
        <w:t>estimated</w:t>
      </w:r>
      <w:r>
        <w:rPr>
          <w:w w:val="100"/>
        </w:rPr>
        <w:t> </w:t>
      </w:r>
      <w:r>
        <w:rPr/>
        <w:t>for</w:t>
      </w:r>
      <w:r>
        <w:rPr>
          <w:spacing w:val="30"/>
        </w:rPr>
        <w:t> </w:t>
      </w:r>
      <w:r>
        <w:rPr/>
        <w:t>the</w:t>
      </w:r>
      <w:r>
        <w:rPr>
          <w:spacing w:val="33"/>
        </w:rPr>
        <w:t> </w:t>
      </w:r>
      <w:r>
        <w:rPr/>
        <w:t>natural</w:t>
      </w:r>
      <w:r>
        <w:rPr>
          <w:spacing w:val="37"/>
        </w:rPr>
        <w:t> </w:t>
      </w:r>
      <w:r>
        <w:rPr/>
        <w:t>resources</w:t>
      </w:r>
      <w:r>
        <w:rPr>
          <w:spacing w:val="29"/>
        </w:rPr>
        <w:t> </w:t>
      </w:r>
      <w:r>
        <w:rPr/>
        <w:t>although</w:t>
      </w:r>
      <w:r>
        <w:rPr>
          <w:spacing w:val="33"/>
        </w:rPr>
        <w:t> </w:t>
      </w:r>
      <w:r>
        <w:rPr/>
        <w:t>they</w:t>
      </w:r>
      <w:r>
        <w:rPr>
          <w:spacing w:val="34"/>
        </w:rPr>
        <w:t> </w:t>
      </w:r>
      <w:r>
        <w:rPr/>
        <w:t>are</w:t>
      </w:r>
      <w:r>
        <w:rPr>
          <w:spacing w:val="33"/>
        </w:rPr>
        <w:t> </w:t>
      </w:r>
      <w:r>
        <w:rPr/>
        <w:t>not</w:t>
      </w:r>
      <w:r>
        <w:rPr>
          <w:spacing w:val="36"/>
        </w:rPr>
        <w:t> </w:t>
      </w:r>
      <w:r>
        <w:rPr>
          <w:spacing w:val="-3"/>
        </w:rPr>
        <w:t>used</w:t>
      </w:r>
      <w:r>
        <w:rPr>
          <w:spacing w:val="37"/>
        </w:rPr>
        <w:t> </w:t>
      </w:r>
      <w:r>
        <w:rPr>
          <w:spacing w:val="3"/>
        </w:rPr>
        <w:t>in</w:t>
      </w:r>
      <w:r>
        <w:rPr>
          <w:w w:val="100"/>
        </w:rPr>
        <w:t> </w:t>
      </w:r>
      <w:r>
        <w:rPr/>
        <w:t>fact.</w:t>
      </w:r>
      <w:r>
        <w:rPr>
          <w:spacing w:val="37"/>
        </w:rPr>
        <w:t> </w:t>
      </w:r>
      <w:r>
        <w:rPr/>
        <w:t>In</w:t>
      </w:r>
      <w:r>
        <w:rPr>
          <w:spacing w:val="34"/>
        </w:rPr>
        <w:t> </w:t>
      </w:r>
      <w:r>
        <w:rPr/>
        <w:t>this</w:t>
      </w:r>
      <w:r>
        <w:rPr>
          <w:spacing w:val="35"/>
        </w:rPr>
        <w:t> </w:t>
      </w:r>
      <w:r>
        <w:rPr/>
        <w:t>scope,</w:t>
      </w:r>
      <w:r>
        <w:rPr>
          <w:spacing w:val="41"/>
        </w:rPr>
        <w:t> </w:t>
      </w:r>
      <w:r>
        <w:rPr/>
        <w:t>the</w:t>
      </w:r>
      <w:r>
        <w:rPr>
          <w:spacing w:val="38"/>
        </w:rPr>
        <w:t> </w:t>
      </w:r>
      <w:r>
        <w:rPr/>
        <w:t>non-use</w:t>
      </w:r>
      <w:r>
        <w:rPr>
          <w:spacing w:val="34"/>
        </w:rPr>
        <w:t> </w:t>
      </w:r>
      <w:r>
        <w:rPr/>
        <w:t>values</w:t>
      </w:r>
      <w:r>
        <w:rPr>
          <w:spacing w:val="35"/>
        </w:rPr>
        <w:t> </w:t>
      </w:r>
      <w:r>
        <w:rPr/>
        <w:t>are</w:t>
      </w:r>
      <w:r>
        <w:rPr>
          <w:spacing w:val="38"/>
        </w:rPr>
        <w:t> </w:t>
      </w:r>
      <w:r>
        <w:rPr/>
        <w:t>divided</w:t>
      </w:r>
      <w:r>
        <w:rPr>
          <w:spacing w:val="34"/>
        </w:rPr>
        <w:t> </w:t>
      </w:r>
      <w:r>
        <w:rPr/>
        <w:t>into</w:t>
      </w:r>
      <w:r>
        <w:rPr>
          <w:w w:val="100"/>
        </w:rPr>
        <w:t> </w:t>
      </w:r>
      <w:r>
        <w:rPr/>
        <w:t>two categories as existence and </w:t>
      </w:r>
      <w:r>
        <w:rPr>
          <w:spacing w:val="-3"/>
        </w:rPr>
        <w:t>bequest</w:t>
      </w:r>
      <w:r>
        <w:rPr>
          <w:spacing w:val="4"/>
        </w:rPr>
        <w:t> </w:t>
      </w:r>
      <w:r>
        <w:rPr/>
        <w:t>values.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/>
        <w:t>Existence</w:t>
      </w:r>
      <w:r>
        <w:rPr>
          <w:spacing w:val="-3"/>
        </w:rPr>
        <w:t> </w:t>
      </w:r>
      <w:r>
        <w:rPr/>
        <w:t>values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5"/>
        <w:jc w:val="both"/>
      </w:pPr>
      <w:r>
        <w:rPr/>
        <w:t>Existence value is that placed on a natural</w:t>
      </w:r>
      <w:r>
        <w:rPr>
          <w:spacing w:val="15"/>
        </w:rPr>
        <w:t> </w:t>
      </w:r>
      <w:r>
        <w:rPr/>
        <w:t>resource</w:t>
      </w:r>
      <w:r>
        <w:rPr>
          <w:w w:val="100"/>
        </w:rPr>
        <w:t> </w:t>
      </w:r>
      <w:r>
        <w:rPr/>
        <w:t>amenity, even though individuals may never </w:t>
      </w:r>
      <w:r>
        <w:rPr>
          <w:spacing w:val="-3"/>
        </w:rPr>
        <w:t>use </w:t>
      </w:r>
      <w:r>
        <w:rPr/>
        <w:t>or </w:t>
      </w:r>
      <w:r>
        <w:rPr>
          <w:spacing w:val="36"/>
        </w:rPr>
        <w:t> </w:t>
      </w:r>
      <w:r>
        <w:rPr/>
        <w:t>visit</w:t>
      </w:r>
      <w:r>
        <w:rPr>
          <w:w w:val="100"/>
        </w:rPr>
        <w:t> </w:t>
      </w:r>
      <w:r>
        <w:rPr/>
        <w:t>it; however, it is important for them to know that</w:t>
      </w:r>
      <w:r>
        <w:rPr>
          <w:spacing w:val="16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amenity will continue to exist (Condon and</w:t>
      </w:r>
      <w:r>
        <w:rPr>
          <w:spacing w:val="51"/>
        </w:rPr>
        <w:t> </w:t>
      </w:r>
      <w:r>
        <w:rPr/>
        <w:t>Adamowicz,</w:t>
      </w:r>
      <w:r>
        <w:rPr>
          <w:w w:val="100"/>
        </w:rPr>
        <w:t> </w:t>
      </w:r>
      <w:r>
        <w:rPr/>
        <w:t>1998; </w:t>
      </w:r>
      <w:r>
        <w:rPr>
          <w:spacing w:val="55"/>
        </w:rPr>
        <w:t> </w:t>
      </w:r>
      <w:r>
        <w:rPr/>
        <w:t>Klemperer,  1996).  As  </w:t>
      </w:r>
      <w:r>
        <w:rPr>
          <w:spacing w:val="-3"/>
        </w:rPr>
        <w:t>seen,  </w:t>
      </w:r>
      <w:r>
        <w:rPr/>
        <w:t>existence  value </w:t>
      </w:r>
      <w:r>
        <w:rPr>
          <w:spacing w:val="15"/>
        </w:rPr>
        <w:t> </w:t>
      </w:r>
      <w:r>
        <w:rPr/>
        <w:t>is</w:t>
      </w:r>
    </w:p>
    <w:p>
      <w:pPr>
        <w:spacing w:line="240" w:lineRule="auto" w:before="11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pStyle w:val="BodyText"/>
        <w:spacing w:line="240" w:lineRule="auto"/>
        <w:ind w:right="113"/>
        <w:jc w:val="both"/>
      </w:pPr>
      <w:r>
        <w:rPr/>
        <w:t>arisen</w:t>
      </w:r>
      <w:r>
        <w:rPr>
          <w:spacing w:val="33"/>
        </w:rPr>
        <w:t> </w:t>
      </w:r>
      <w:r>
        <w:rPr/>
        <w:t>from</w:t>
      </w:r>
      <w:r>
        <w:rPr>
          <w:spacing w:val="39"/>
        </w:rPr>
        <w:t> </w:t>
      </w:r>
      <w:r>
        <w:rPr/>
        <w:t>the</w:t>
      </w:r>
      <w:r>
        <w:rPr>
          <w:spacing w:val="33"/>
        </w:rPr>
        <w:t> </w:t>
      </w:r>
      <w:r>
        <w:rPr/>
        <w:t>willingness</w:t>
      </w:r>
      <w:r>
        <w:rPr>
          <w:spacing w:val="29"/>
        </w:rPr>
        <w:t> </w:t>
      </w:r>
      <w:r>
        <w:rPr/>
        <w:t>to</w:t>
      </w:r>
      <w:r>
        <w:rPr>
          <w:spacing w:val="33"/>
        </w:rPr>
        <w:t> </w:t>
      </w:r>
      <w:r>
        <w:rPr/>
        <w:t>pay</w:t>
      </w:r>
      <w:r>
        <w:rPr>
          <w:spacing w:val="34"/>
        </w:rPr>
        <w:t> </w:t>
      </w:r>
      <w:r>
        <w:rPr/>
        <w:t>for</w:t>
      </w:r>
      <w:r>
        <w:rPr>
          <w:spacing w:val="34"/>
        </w:rPr>
        <w:t> </w:t>
      </w:r>
      <w:r>
        <w:rPr/>
        <w:t>the</w:t>
      </w:r>
      <w:r>
        <w:rPr>
          <w:spacing w:val="33"/>
        </w:rPr>
        <w:t> </w:t>
      </w:r>
      <w:r>
        <w:rPr/>
        <w:t>assurance</w:t>
      </w:r>
      <w:r>
        <w:rPr>
          <w:spacing w:val="37"/>
        </w:rPr>
        <w:t> </w:t>
      </w:r>
      <w:r>
        <w:rPr/>
        <w:t>of</w:t>
      </w:r>
      <w:r>
        <w:rPr>
          <w:w w:val="100"/>
        </w:rPr>
        <w:t> </w:t>
      </w:r>
      <w:r>
        <w:rPr/>
        <w:t>getting benefit from the satisfaction because of</w:t>
      </w:r>
      <w:r>
        <w:rPr>
          <w:spacing w:val="17"/>
        </w:rPr>
        <w:t> </w:t>
      </w:r>
      <w:r>
        <w:rPr/>
        <w:t>con-</w:t>
      </w:r>
      <w:r>
        <w:rPr>
          <w:w w:val="100"/>
        </w:rPr>
        <w:t> </w:t>
      </w:r>
      <w:r>
        <w:rPr/>
        <w:t>sumption or being existing </w:t>
      </w:r>
      <w:r>
        <w:rPr>
          <w:spacing w:val="-4"/>
        </w:rPr>
        <w:t>of </w:t>
      </w:r>
      <w:r>
        <w:rPr/>
        <w:t>the natural</w:t>
      </w:r>
      <w:r>
        <w:rPr>
          <w:spacing w:val="-4"/>
        </w:rPr>
        <w:t> </w:t>
      </w:r>
      <w:r>
        <w:rPr/>
        <w:t>resource.</w:t>
      </w:r>
    </w:p>
    <w:p>
      <w:pPr>
        <w:pStyle w:val="BodyText"/>
        <w:spacing w:line="240" w:lineRule="auto"/>
        <w:ind w:right="114" w:firstLine="182"/>
        <w:jc w:val="both"/>
      </w:pPr>
      <w:r>
        <w:rPr/>
        <w:t>The functions of forest resources such as</w:t>
      </w:r>
      <w:r>
        <w:rPr>
          <w:spacing w:val="37"/>
        </w:rPr>
        <w:t> </w:t>
      </w:r>
      <w:r>
        <w:rPr/>
        <w:t>biodiversity,</w:t>
      </w:r>
      <w:r>
        <w:rPr>
          <w:w w:val="100"/>
        </w:rPr>
        <w:t> </w:t>
      </w:r>
      <w:r>
        <w:rPr/>
        <w:t>landscape (Merlo and Briales, 2000; Perman et </w:t>
      </w:r>
      <w:r>
        <w:rPr>
          <w:spacing w:val="43"/>
        </w:rPr>
        <w:t> </w:t>
      </w:r>
      <w:r>
        <w:rPr/>
        <w:t>al.,</w:t>
      </w:r>
      <w:r>
        <w:rPr>
          <w:w w:val="100"/>
        </w:rPr>
        <w:t> </w:t>
      </w:r>
      <w:r>
        <w:rPr/>
        <w:t>1995), environmental conditions e.g. related to</w:t>
      </w:r>
      <w:r>
        <w:rPr>
          <w:spacing w:val="33"/>
        </w:rPr>
        <w:t> </w:t>
      </w:r>
      <w:r>
        <w:rPr/>
        <w:t>carbon</w:t>
      </w:r>
      <w:r>
        <w:rPr>
          <w:w w:val="100"/>
        </w:rPr>
        <w:t> </w:t>
      </w:r>
      <w:r>
        <w:rPr/>
        <w:t>storage,</w:t>
      </w:r>
      <w:r>
        <w:rPr>
          <w:spacing w:val="32"/>
        </w:rPr>
        <w:t> </w:t>
      </w:r>
      <w:r>
        <w:rPr/>
        <w:t>affecting</w:t>
      </w:r>
      <w:r>
        <w:rPr>
          <w:spacing w:val="29"/>
        </w:rPr>
        <w:t> </w:t>
      </w:r>
      <w:r>
        <w:rPr/>
        <w:t>other</w:t>
      </w:r>
      <w:r>
        <w:rPr>
          <w:spacing w:val="31"/>
        </w:rPr>
        <w:t> </w:t>
      </w:r>
      <w:r>
        <w:rPr/>
        <w:t>species,</w:t>
      </w:r>
      <w:r>
        <w:rPr>
          <w:spacing w:val="32"/>
        </w:rPr>
        <w:t> </w:t>
      </w:r>
      <w:r>
        <w:rPr/>
        <w:t>respect</w:t>
      </w:r>
      <w:r>
        <w:rPr>
          <w:spacing w:val="32"/>
        </w:rPr>
        <w:t> </w:t>
      </w:r>
      <w:r>
        <w:rPr/>
        <w:t>for</w:t>
      </w:r>
      <w:r>
        <w:rPr>
          <w:spacing w:val="31"/>
        </w:rPr>
        <w:t> </w:t>
      </w:r>
      <w:r>
        <w:rPr/>
        <w:t>the</w:t>
      </w:r>
      <w:r>
        <w:rPr>
          <w:spacing w:val="29"/>
        </w:rPr>
        <w:t> </w:t>
      </w:r>
      <w:r>
        <w:rPr/>
        <w:t>right</w:t>
      </w:r>
      <w:r>
        <w:rPr>
          <w:spacing w:val="27"/>
        </w:rPr>
        <w:t> </w:t>
      </w:r>
      <w:r>
        <w:rPr/>
        <w:t>or</w:t>
      </w:r>
      <w:r>
        <w:rPr>
          <w:w w:val="100"/>
        </w:rPr>
        <w:t> </w:t>
      </w:r>
      <w:r>
        <w:rPr/>
        <w:t>welfare </w:t>
      </w:r>
      <w:r>
        <w:rPr>
          <w:spacing w:val="-4"/>
        </w:rPr>
        <w:t>of </w:t>
      </w:r>
      <w:r>
        <w:rPr/>
        <w:t>non-human beings including the forest</w:t>
      </w:r>
      <w:r>
        <w:rPr>
          <w:spacing w:val="30"/>
        </w:rPr>
        <w:t> </w:t>
      </w:r>
      <w:r>
        <w:rPr/>
        <w:t>ecos-</w:t>
      </w:r>
      <w:r>
        <w:rPr>
          <w:w w:val="100"/>
        </w:rPr>
        <w:t> </w:t>
      </w:r>
      <w:r>
        <w:rPr/>
        <w:t>ystem (Merlo and Briales, 2000) are  considered</w:t>
      </w:r>
      <w:r>
        <w:rPr>
          <w:spacing w:val="-19"/>
        </w:rPr>
        <w:t> </w:t>
      </w:r>
      <w:r>
        <w:rPr/>
        <w:t>under</w:t>
      </w:r>
      <w:r>
        <w:rPr>
          <w:w w:val="100"/>
        </w:rPr>
        <w:t> </w:t>
      </w:r>
      <w:r>
        <w:rPr/>
        <w:t>this</w:t>
      </w:r>
      <w:r>
        <w:rPr>
          <w:spacing w:val="1"/>
        </w:rPr>
        <w:t> </w:t>
      </w:r>
      <w:r>
        <w:rPr/>
        <w:t>category.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/>
        <w:t>Bequest</w:t>
      </w:r>
      <w:r>
        <w:rPr>
          <w:spacing w:val="-3"/>
        </w:rPr>
        <w:t> </w:t>
      </w:r>
      <w:r>
        <w:rPr/>
        <w:t>values</w:t>
      </w:r>
      <w:r>
        <w:rPr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113"/>
        <w:jc w:val="both"/>
      </w:pPr>
      <w:r>
        <w:rPr/>
        <w:t>Bequest value is defined as the willingness to pay to</w:t>
      </w:r>
      <w:r>
        <w:rPr>
          <w:spacing w:val="5"/>
        </w:rPr>
        <w:t> </w:t>
      </w:r>
      <w:r>
        <w:rPr/>
        <w:t>pre-</w:t>
      </w:r>
      <w:r>
        <w:rPr>
          <w:w w:val="100"/>
        </w:rPr>
        <w:t> </w:t>
      </w:r>
      <w:r>
        <w:rPr/>
        <w:t>serve some resource for future generation</w:t>
      </w:r>
      <w:r>
        <w:rPr>
          <w:spacing w:val="-7"/>
        </w:rPr>
        <w:t> </w:t>
      </w:r>
      <w:r>
        <w:rPr/>
        <w:t>(Klemperer,</w:t>
      </w:r>
      <w:r>
        <w:rPr>
          <w:w w:val="100"/>
        </w:rPr>
        <w:t> </w:t>
      </w:r>
      <w:r>
        <w:rPr/>
        <w:t>1996). The concept produces a willingness to pay</w:t>
      </w:r>
      <w:r>
        <w:rPr>
          <w:spacing w:val="39"/>
        </w:rPr>
        <w:t> </w:t>
      </w:r>
      <w:r>
        <w:rPr/>
        <w:t>at</w:t>
      </w:r>
      <w:r>
        <w:rPr>
          <w:w w:val="100"/>
        </w:rPr>
        <w:t> </w:t>
      </w:r>
      <w:r>
        <w:rPr/>
        <w:t>present point in time in order to ensure that certain</w:t>
      </w:r>
      <w:r>
        <w:rPr>
          <w:spacing w:val="-8"/>
        </w:rPr>
        <w:t> </w:t>
      </w:r>
      <w:r>
        <w:rPr/>
        <w:t>values</w:t>
      </w:r>
      <w:r>
        <w:rPr>
          <w:w w:val="100"/>
        </w:rPr>
        <w:t> </w:t>
      </w:r>
      <w:r>
        <w:rPr/>
        <w:t>are maintained and made available to future </w:t>
      </w:r>
      <w:r>
        <w:rPr>
          <w:spacing w:val="32"/>
        </w:rPr>
        <w:t> </w:t>
      </w:r>
      <w:r>
        <w:rPr/>
        <w:t>individuals.</w:t>
      </w:r>
      <w:r>
        <w:rPr>
          <w:w w:val="100"/>
        </w:rPr>
        <w:t> </w:t>
      </w:r>
      <w:r>
        <w:rPr/>
        <w:t>If these individuals are immediate descendants then</w:t>
      </w:r>
      <w:r>
        <w:rPr>
          <w:spacing w:val="45"/>
        </w:rPr>
        <w:t> </w:t>
      </w:r>
      <w:r>
        <w:rPr/>
        <w:t>the</w:t>
      </w:r>
      <w:r>
        <w:rPr>
          <w:w w:val="100"/>
        </w:rPr>
        <w:t> </w:t>
      </w:r>
      <w:r>
        <w:rPr/>
        <w:t>respondents would be fairly confident at guessing</w:t>
      </w:r>
      <w:r>
        <w:rPr>
          <w:spacing w:val="45"/>
        </w:rPr>
        <w:t> </w:t>
      </w:r>
      <w:r>
        <w:rPr/>
        <w:t>the</w:t>
      </w:r>
      <w:r>
        <w:rPr>
          <w:w w:val="100"/>
        </w:rPr>
        <w:t> </w:t>
      </w:r>
      <w:r>
        <w:rPr/>
        <w:t>nature </w:t>
      </w:r>
      <w:r>
        <w:rPr>
          <w:spacing w:val="55"/>
        </w:rPr>
        <w:t> </w:t>
      </w:r>
      <w:r>
        <w:rPr>
          <w:spacing w:val="-4"/>
        </w:rPr>
        <w:t>of   </w:t>
      </w:r>
      <w:r>
        <w:rPr/>
        <w:t>the </w:t>
      </w:r>
      <w:r>
        <w:rPr>
          <w:spacing w:val="55"/>
        </w:rPr>
        <w:t> </w:t>
      </w:r>
      <w:r>
        <w:rPr>
          <w:rFonts w:ascii="Arial" w:hAnsi="Arial" w:cs="Arial" w:eastAsia="Arial"/>
        </w:rPr>
        <w:t>beneficiaries’  </w:t>
      </w:r>
      <w:r>
        <w:rPr/>
        <w:t>preferences.  However, </w:t>
      </w:r>
      <w:r>
        <w:rPr>
          <w:spacing w:val="8"/>
        </w:rPr>
        <w:t> </w:t>
      </w:r>
      <w:r>
        <w:rPr/>
        <w:t>it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25" w:space="321"/>
            <w:col w:w="533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2240" w:h="15840"/>
          <w:pgMar w:header="595" w:footer="0" w:top="780" w:bottom="280" w:left="760" w:right="600"/>
        </w:sect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/>
        <w:t>would not be too difficult to make reasonably</w:t>
      </w:r>
      <w:r>
        <w:rPr>
          <w:spacing w:val="46"/>
        </w:rPr>
        <w:t> </w:t>
      </w:r>
      <w:r>
        <w:rPr/>
        <w:t>accurate</w:t>
      </w:r>
      <w:r>
        <w:rPr>
          <w:w w:val="100"/>
        </w:rPr>
        <w:t> </w:t>
      </w:r>
      <w:r>
        <w:rPr/>
        <w:t>guesses about the preferences of distant generations</w:t>
      </w:r>
      <w:r>
        <w:rPr>
          <w:spacing w:val="43"/>
        </w:rPr>
        <w:t> </w:t>
      </w:r>
      <w:r>
        <w:rPr/>
        <w:t>on</w:t>
      </w:r>
      <w:r>
        <w:rPr>
          <w:w w:val="100"/>
        </w:rPr>
        <w:t> </w:t>
      </w:r>
      <w:r>
        <w:rPr/>
        <w:t>the</w:t>
      </w:r>
      <w:r>
        <w:rPr>
          <w:spacing w:val="43"/>
        </w:rPr>
        <w:t> </w:t>
      </w:r>
      <w:r>
        <w:rPr/>
        <w:t>basic</w:t>
      </w:r>
      <w:r>
        <w:rPr>
          <w:spacing w:val="45"/>
        </w:rPr>
        <w:t> </w:t>
      </w:r>
      <w:r>
        <w:rPr>
          <w:spacing w:val="-2"/>
        </w:rPr>
        <w:t>issues</w:t>
      </w:r>
      <w:r>
        <w:rPr>
          <w:spacing w:val="45"/>
        </w:rPr>
        <w:t> </w:t>
      </w:r>
      <w:r>
        <w:rPr/>
        <w:t>such</w:t>
      </w:r>
      <w:r>
        <w:rPr>
          <w:spacing w:val="43"/>
        </w:rPr>
        <w:t> </w:t>
      </w:r>
      <w:r>
        <w:rPr/>
        <w:t>as</w:t>
      </w:r>
      <w:r>
        <w:rPr>
          <w:spacing w:val="40"/>
        </w:rPr>
        <w:t> </w:t>
      </w:r>
      <w:r>
        <w:rPr/>
        <w:t>clean</w:t>
      </w:r>
      <w:r>
        <w:rPr>
          <w:spacing w:val="43"/>
        </w:rPr>
        <w:t> </w:t>
      </w:r>
      <w:r>
        <w:rPr/>
        <w:t>air,</w:t>
      </w:r>
      <w:r>
        <w:rPr>
          <w:spacing w:val="41"/>
        </w:rPr>
        <w:t> </w:t>
      </w:r>
      <w:r>
        <w:rPr/>
        <w:t>clean</w:t>
      </w:r>
      <w:r>
        <w:rPr>
          <w:spacing w:val="43"/>
        </w:rPr>
        <w:t> </w:t>
      </w:r>
      <w:r>
        <w:rPr/>
        <w:t>water,</w:t>
      </w:r>
      <w:r>
        <w:rPr>
          <w:spacing w:val="41"/>
        </w:rPr>
        <w:t> </w:t>
      </w:r>
      <w:r>
        <w:rPr/>
        <w:t>main-</w:t>
      </w:r>
      <w:r>
        <w:rPr>
          <w:w w:val="100"/>
        </w:rPr>
        <w:t> </w:t>
      </w:r>
      <w:r>
        <w:rPr/>
        <w:t>tenance of natural </w:t>
      </w:r>
      <w:r>
        <w:rPr>
          <w:spacing w:val="-3"/>
        </w:rPr>
        <w:t>wonders, </w:t>
      </w:r>
      <w:r>
        <w:rPr/>
        <w:t>soil fertility, etc. (Kula,</w:t>
      </w:r>
      <w:r>
        <w:rPr>
          <w:spacing w:val="8"/>
        </w:rPr>
        <w:t> </w:t>
      </w:r>
      <w:r>
        <w:rPr/>
        <w:t>1994).</w:t>
      </w:r>
      <w:r>
        <w:rPr>
          <w:w w:val="100"/>
        </w:rPr>
        <w:t> </w:t>
      </w:r>
      <w:r>
        <w:rPr/>
        <w:t>In the bequest value context </w:t>
      </w:r>
      <w:r>
        <w:rPr>
          <w:spacing w:val="-4"/>
        </w:rPr>
        <w:t>of </w:t>
      </w:r>
      <w:r>
        <w:rPr/>
        <w:t>forest resource, land-</w:t>
      </w:r>
      <w:r>
        <w:rPr>
          <w:w w:val="100"/>
        </w:rPr>
        <w:t> </w:t>
      </w:r>
      <w:r>
        <w:rPr/>
        <w:t>scape, recreation, energy and raw material</w:t>
      </w:r>
      <w:r>
        <w:rPr>
          <w:spacing w:val="-5"/>
        </w:rPr>
        <w:t> </w:t>
      </w:r>
      <w:r>
        <w:rPr/>
        <w:t>availability,</w:t>
      </w:r>
      <w:r>
        <w:rPr>
          <w:w w:val="100"/>
        </w:rPr>
        <w:t> </w:t>
      </w:r>
      <w:r>
        <w:rPr/>
        <w:t>biodiversity,</w:t>
      </w:r>
      <w:r>
        <w:rPr>
          <w:spacing w:val="55"/>
        </w:rPr>
        <w:t> </w:t>
      </w:r>
      <w:r>
        <w:rPr/>
        <w:t>environmental</w:t>
      </w:r>
      <w:r>
        <w:rPr>
          <w:spacing w:val="55"/>
        </w:rPr>
        <w:t> </w:t>
      </w:r>
      <w:r>
        <w:rPr/>
        <w:t>conditions</w:t>
      </w:r>
      <w:r>
        <w:rPr>
          <w:spacing w:val="55"/>
        </w:rPr>
        <w:t> </w:t>
      </w:r>
      <w:r>
        <w:rPr/>
        <w:t>e.g.</w:t>
      </w:r>
      <w:r>
        <w:rPr>
          <w:spacing w:val="55"/>
        </w:rPr>
        <w:t> </w:t>
      </w:r>
      <w:r>
        <w:rPr/>
        <w:t>related</w:t>
      </w:r>
      <w:r>
        <w:rPr>
          <w:spacing w:val="47"/>
        </w:rPr>
        <w:t> </w:t>
      </w:r>
      <w:r>
        <w:rPr/>
        <w:t>to</w:t>
      </w:r>
      <w:r>
        <w:rPr>
          <w:w w:val="100"/>
        </w:rPr>
        <w:t> </w:t>
      </w:r>
      <w:r>
        <w:rPr/>
        <w:t>carbon</w:t>
      </w:r>
      <w:r>
        <w:rPr>
          <w:spacing w:val="55"/>
        </w:rPr>
        <w:t> </w:t>
      </w:r>
      <w:r>
        <w:rPr/>
        <w:t>storage,</w:t>
      </w:r>
      <w:r>
        <w:rPr>
          <w:spacing w:val="55"/>
        </w:rPr>
        <w:t> </w:t>
      </w:r>
      <w:r>
        <w:rPr/>
        <w:t>affecting future</w:t>
      </w:r>
      <w:r>
        <w:rPr>
          <w:spacing w:val="55"/>
        </w:rPr>
        <w:t> </w:t>
      </w:r>
      <w:r>
        <w:rPr/>
        <w:t>generations may</w:t>
      </w:r>
      <w:r>
        <w:rPr>
          <w:spacing w:val="11"/>
        </w:rPr>
        <w:t> </w:t>
      </w:r>
      <w:r>
        <w:rPr/>
        <w:t>be</w:t>
      </w:r>
      <w:r>
        <w:rPr>
          <w:w w:val="100"/>
        </w:rPr>
        <w:t> </w:t>
      </w:r>
      <w:r>
        <w:rPr/>
        <w:t>considered (Merlo and Briales,</w:t>
      </w:r>
      <w:r>
        <w:rPr>
          <w:spacing w:val="-9"/>
        </w:rPr>
        <w:t> </w:t>
      </w:r>
      <w:r>
        <w:rPr/>
        <w:t>2000).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/>
        <w:t>Social</w:t>
      </w:r>
      <w:r>
        <w:rPr>
          <w:spacing w:val="1"/>
        </w:rPr>
        <w:t> </w:t>
      </w:r>
      <w:r>
        <w:rPr/>
        <w:t>costs</w:t>
      </w:r>
      <w:r>
        <w:rPr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/>
        <w:t>All benefits mantioned above have positive value and</w:t>
      </w:r>
      <w:r>
        <w:rPr>
          <w:spacing w:val="6"/>
        </w:rPr>
        <w:t> </w:t>
      </w:r>
      <w:r>
        <w:rPr>
          <w:spacing w:val="-3"/>
        </w:rPr>
        <w:t>can</w:t>
      </w:r>
      <w:r>
        <w:rPr>
          <w:w w:val="100"/>
        </w:rPr>
        <w:t> </w:t>
      </w:r>
      <w:r>
        <w:rPr/>
        <w:t>be easily located within the TEV categories.</w:t>
      </w:r>
      <w:r>
        <w:rPr>
          <w:spacing w:val="2"/>
        </w:rPr>
        <w:t> </w:t>
      </w:r>
      <w:r>
        <w:rPr/>
        <w:t>Other</w:t>
      </w:r>
      <w:r>
        <w:rPr>
          <w:w w:val="100"/>
        </w:rPr>
        <w:t> </w:t>
      </w:r>
      <w:r>
        <w:rPr/>
        <w:t>outputs, such as erosion and floods due to poor</w:t>
      </w:r>
      <w:r>
        <w:rPr>
          <w:spacing w:val="44"/>
        </w:rPr>
        <w:t> </w:t>
      </w:r>
      <w:r>
        <w:rPr/>
        <w:t>forest</w:t>
      </w:r>
      <w:r>
        <w:rPr>
          <w:w w:val="100"/>
        </w:rPr>
        <w:t> </w:t>
      </w:r>
      <w:r>
        <w:rPr/>
        <w:t>management,</w:t>
      </w:r>
      <w:r>
        <w:rPr>
          <w:spacing w:val="55"/>
        </w:rPr>
        <w:t> </w:t>
      </w:r>
      <w:r>
        <w:rPr/>
        <w:t>are</w:t>
      </w:r>
      <w:r>
        <w:rPr>
          <w:spacing w:val="55"/>
        </w:rPr>
        <w:t> </w:t>
      </w:r>
      <w:r>
        <w:rPr/>
        <w:t>social</w:t>
      </w:r>
      <w:r>
        <w:rPr>
          <w:spacing w:val="55"/>
        </w:rPr>
        <w:t> </w:t>
      </w:r>
      <w:r>
        <w:rPr/>
        <w:t>costs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as</w:t>
      </w:r>
      <w:r>
        <w:rPr>
          <w:spacing w:val="55"/>
        </w:rPr>
        <w:t> </w:t>
      </w:r>
      <w:r>
        <w:rPr/>
        <w:t>such,</w:t>
      </w:r>
      <w:r>
        <w:rPr>
          <w:spacing w:val="44"/>
        </w:rPr>
        <w:t> </w:t>
      </w:r>
      <w:r>
        <w:rPr/>
        <w:t>have</w:t>
      </w:r>
      <w:r>
        <w:rPr>
          <w:w w:val="100"/>
        </w:rPr>
        <w:t> </w:t>
      </w:r>
      <w:r>
        <w:rPr/>
        <w:t>negative value. Some </w:t>
      </w:r>
      <w:r>
        <w:rPr>
          <w:spacing w:val="-4"/>
        </w:rPr>
        <w:t>of </w:t>
      </w:r>
      <w:r>
        <w:rPr/>
        <w:t>them can be easily attributed</w:t>
      </w:r>
      <w:r>
        <w:rPr>
          <w:spacing w:val="11"/>
        </w:rPr>
        <w:t> </w:t>
      </w:r>
      <w:r>
        <w:rPr/>
        <w:t>to</w:t>
      </w:r>
      <w:r>
        <w:rPr>
          <w:w w:val="100"/>
        </w:rPr>
        <w:t> </w:t>
      </w:r>
      <w:r>
        <w:rPr/>
        <w:t>the different value categories. For example,</w:t>
      </w:r>
      <w:r>
        <w:rPr>
          <w:spacing w:val="34"/>
        </w:rPr>
        <w:t> </w:t>
      </w:r>
      <w:r>
        <w:rPr/>
        <w:t>erosion,</w:t>
      </w:r>
      <w:r>
        <w:rPr>
          <w:w w:val="100"/>
        </w:rPr>
        <w:t> </w:t>
      </w:r>
      <w:r>
        <w:rPr/>
        <w:t>floods</w:t>
      </w:r>
      <w:r>
        <w:rPr>
          <w:spacing w:val="34"/>
        </w:rPr>
        <w:t> </w:t>
      </w:r>
      <w:r>
        <w:rPr/>
        <w:t>and</w:t>
      </w:r>
      <w:r>
        <w:rPr>
          <w:spacing w:val="38"/>
        </w:rPr>
        <w:t> </w:t>
      </w:r>
      <w:r>
        <w:rPr/>
        <w:t>avalanches</w:t>
      </w:r>
      <w:r>
        <w:rPr>
          <w:spacing w:val="34"/>
        </w:rPr>
        <w:t> </w:t>
      </w:r>
      <w:r>
        <w:rPr/>
        <w:t>due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/>
        <w:t>poor</w:t>
      </w:r>
      <w:r>
        <w:rPr>
          <w:spacing w:val="34"/>
        </w:rPr>
        <w:t> </w:t>
      </w:r>
      <w:r>
        <w:rPr/>
        <w:t>forest</w:t>
      </w:r>
      <w:r>
        <w:rPr>
          <w:spacing w:val="37"/>
        </w:rPr>
        <w:t> </w:t>
      </w:r>
      <w:r>
        <w:rPr/>
        <w:t>management</w:t>
      </w:r>
      <w:r>
        <w:rPr>
          <w:w w:val="100"/>
        </w:rPr>
        <w:t> </w:t>
      </w:r>
      <w:r>
        <w:rPr/>
        <w:t>mostly affect the indirect </w:t>
      </w:r>
      <w:r>
        <w:rPr>
          <w:spacing w:val="-3"/>
        </w:rPr>
        <w:t>use </w:t>
      </w:r>
      <w:r>
        <w:rPr/>
        <w:t>values of forests.</w:t>
      </w:r>
      <w:r>
        <w:rPr>
          <w:spacing w:val="16"/>
        </w:rPr>
        <w:t> </w:t>
      </w:r>
      <w:r>
        <w:rPr/>
        <w:t>Others,</w:t>
      </w:r>
      <w:r>
        <w:rPr>
          <w:w w:val="100"/>
        </w:rPr>
        <w:t> </w:t>
      </w:r>
      <w:r>
        <w:rPr/>
        <w:t>such as damages due to fires, are more difficult</w:t>
      </w:r>
      <w:r>
        <w:rPr>
          <w:spacing w:val="6"/>
        </w:rPr>
        <w:t> </w:t>
      </w:r>
      <w:r>
        <w:rPr/>
        <w:t>to</w:t>
      </w:r>
      <w:r>
        <w:rPr>
          <w:w w:val="100"/>
        </w:rPr>
        <w:t> </w:t>
      </w:r>
      <w:r>
        <w:rPr/>
        <w:t>separate, as they affect several categories of</w:t>
      </w:r>
      <w:r>
        <w:rPr>
          <w:spacing w:val="24"/>
        </w:rPr>
        <w:t> </w:t>
      </w:r>
      <w:r>
        <w:rPr/>
        <w:t>value.</w:t>
      </w:r>
      <w:r>
        <w:rPr>
          <w:w w:val="100"/>
        </w:rPr>
        <w:t> </w:t>
      </w:r>
      <w:r>
        <w:rPr/>
        <w:t>Because of this, Figure 1 presents the social costs</w:t>
      </w:r>
      <w:r>
        <w:rPr>
          <w:spacing w:val="55"/>
        </w:rPr>
        <w:t> </w:t>
      </w:r>
      <w:r>
        <w:rPr/>
        <w:t>linked</w:t>
      </w:r>
      <w:r>
        <w:rPr>
          <w:w w:val="100"/>
        </w:rPr>
        <w:t> </w:t>
      </w:r>
      <w:r>
        <w:rPr/>
        <w:t>to</w:t>
      </w:r>
      <w:r>
        <w:rPr>
          <w:spacing w:val="55"/>
        </w:rPr>
        <w:t> </w:t>
      </w:r>
      <w:r>
        <w:rPr/>
        <w:t>forests</w:t>
      </w:r>
      <w:r>
        <w:rPr>
          <w:spacing w:val="55"/>
        </w:rPr>
        <w:t> </w:t>
      </w:r>
      <w:r>
        <w:rPr/>
        <w:t>without</w:t>
      </w:r>
      <w:r>
        <w:rPr>
          <w:spacing w:val="55"/>
        </w:rPr>
        <w:t> </w:t>
      </w:r>
      <w:r>
        <w:rPr/>
        <w:t>dividing</w:t>
      </w:r>
      <w:r>
        <w:rPr>
          <w:spacing w:val="55"/>
        </w:rPr>
        <w:t> </w:t>
      </w:r>
      <w:r>
        <w:rPr/>
        <w:t>them</w:t>
      </w:r>
      <w:r>
        <w:rPr>
          <w:spacing w:val="55"/>
        </w:rPr>
        <w:t> </w:t>
      </w:r>
      <w:r>
        <w:rPr/>
        <w:t>among</w:t>
      </w:r>
      <w:r>
        <w:rPr>
          <w:spacing w:val="55"/>
        </w:rPr>
        <w:t> </w:t>
      </w:r>
      <w:r>
        <w:rPr/>
        <w:t>the</w:t>
      </w:r>
      <w:r>
        <w:rPr>
          <w:spacing w:val="13"/>
        </w:rPr>
        <w:t> </w:t>
      </w:r>
      <w:r>
        <w:rPr/>
        <w:t>TEV</w:t>
      </w:r>
      <w:r>
        <w:rPr>
          <w:w w:val="100"/>
        </w:rPr>
        <w:t> </w:t>
      </w:r>
      <w:r>
        <w:rPr/>
        <w:t>categories (Croitoru,</w:t>
      </w:r>
      <w:r>
        <w:rPr>
          <w:spacing w:val="-4"/>
        </w:rPr>
        <w:t> </w:t>
      </w:r>
      <w:r>
        <w:rPr/>
        <w:t>2007).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w w:val="105"/>
          <w:sz w:val="16"/>
        </w:rPr>
        <w:t>VALUATION METHODS OF THE TEV</w:t>
      </w:r>
      <w:r>
        <w:rPr>
          <w:rFonts w:ascii="Arial"/>
          <w:b/>
          <w:spacing w:val="21"/>
          <w:w w:val="105"/>
          <w:sz w:val="16"/>
        </w:rPr>
        <w:t> </w:t>
      </w:r>
      <w:r>
        <w:rPr>
          <w:rFonts w:ascii="Arial"/>
          <w:b/>
          <w:w w:val="105"/>
          <w:sz w:val="16"/>
        </w:rPr>
        <w:t>COMPONENTS</w:t>
      </w:r>
      <w:r>
        <w:rPr>
          <w:rFonts w:ascii="Arial"/>
          <w:sz w:val="16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spacing w:line="244" w:lineRule="auto" w:before="0"/>
        <w:ind w:left="104" w:right="4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The</w:t>
      </w:r>
      <w:r>
        <w:rPr>
          <w:rFonts w:ascii="Arial"/>
          <w:spacing w:val="9"/>
          <w:sz w:val="17"/>
        </w:rPr>
        <w:t> </w:t>
      </w:r>
      <w:r>
        <w:rPr>
          <w:rFonts w:ascii="Arial"/>
          <w:sz w:val="17"/>
        </w:rPr>
        <w:t>study</w:t>
      </w:r>
      <w:r>
        <w:rPr>
          <w:rFonts w:ascii="Arial"/>
          <w:spacing w:val="9"/>
          <w:sz w:val="17"/>
        </w:rPr>
        <w:t> </w:t>
      </w:r>
      <w:r>
        <w:rPr>
          <w:rFonts w:ascii="Arial"/>
          <w:sz w:val="17"/>
        </w:rPr>
        <w:t>uses</w:t>
      </w:r>
      <w:r>
        <w:rPr>
          <w:rFonts w:ascii="Arial"/>
          <w:spacing w:val="18"/>
          <w:sz w:val="17"/>
        </w:rPr>
        <w:t> </w:t>
      </w:r>
      <w:r>
        <w:rPr>
          <w:rFonts w:ascii="Arial"/>
          <w:sz w:val="17"/>
        </w:rPr>
        <w:t>a</w:t>
      </w:r>
      <w:r>
        <w:rPr>
          <w:rFonts w:ascii="Arial"/>
          <w:spacing w:val="9"/>
          <w:sz w:val="17"/>
        </w:rPr>
        <w:t> </w:t>
      </w:r>
      <w:r>
        <w:rPr>
          <w:rFonts w:ascii="Arial"/>
          <w:sz w:val="17"/>
        </w:rPr>
        <w:t>wide</w:t>
      </w:r>
      <w:r>
        <w:rPr>
          <w:rFonts w:ascii="Arial"/>
          <w:spacing w:val="9"/>
          <w:sz w:val="17"/>
        </w:rPr>
        <w:t> </w:t>
      </w:r>
      <w:r>
        <w:rPr>
          <w:rFonts w:ascii="Arial"/>
          <w:sz w:val="17"/>
        </w:rPr>
        <w:t>variety</w:t>
      </w:r>
      <w:r>
        <w:rPr>
          <w:rFonts w:ascii="Arial"/>
          <w:spacing w:val="14"/>
          <w:sz w:val="17"/>
        </w:rPr>
        <w:t> </w:t>
      </w:r>
      <w:r>
        <w:rPr>
          <w:rFonts w:ascii="Arial"/>
          <w:spacing w:val="-5"/>
          <w:sz w:val="17"/>
        </w:rPr>
        <w:t>of</w:t>
      </w:r>
      <w:r>
        <w:rPr>
          <w:rFonts w:ascii="Arial"/>
          <w:spacing w:val="13"/>
          <w:sz w:val="17"/>
        </w:rPr>
        <w:t> </w:t>
      </w:r>
      <w:r>
        <w:rPr>
          <w:rFonts w:ascii="Arial"/>
          <w:sz w:val="17"/>
        </w:rPr>
        <w:t>methods</w:t>
      </w:r>
      <w:r>
        <w:rPr>
          <w:rFonts w:ascii="Arial"/>
          <w:spacing w:val="18"/>
          <w:sz w:val="17"/>
        </w:rPr>
        <w:t> </w:t>
      </w:r>
      <w:r>
        <w:rPr>
          <w:rFonts w:ascii="Arial"/>
          <w:sz w:val="17"/>
        </w:rPr>
        <w:t>and</w:t>
      </w:r>
      <w:r>
        <w:rPr>
          <w:rFonts w:ascii="Arial"/>
          <w:spacing w:val="14"/>
          <w:sz w:val="17"/>
        </w:rPr>
        <w:t> </w:t>
      </w:r>
      <w:r>
        <w:rPr>
          <w:rFonts w:ascii="Arial"/>
          <w:sz w:val="17"/>
        </w:rPr>
        <w:t>approaches</w:t>
      </w:r>
      <w:r>
        <w:rPr>
          <w:rFonts w:ascii="Arial"/>
          <w:spacing w:val="14"/>
          <w:sz w:val="17"/>
        </w:rPr>
        <w:t> </w:t>
      </w:r>
      <w:r>
        <w:rPr>
          <w:rFonts w:ascii="Arial"/>
          <w:spacing w:val="2"/>
          <w:sz w:val="17"/>
        </w:rPr>
        <w:t>to</w:t>
      </w:r>
      <w:r>
        <w:rPr>
          <w:rFonts w:ascii="Arial"/>
          <w:spacing w:val="9"/>
          <w:sz w:val="17"/>
        </w:rPr>
        <w:t> </w:t>
      </w:r>
      <w:r>
        <w:rPr>
          <w:rFonts w:ascii="Arial"/>
          <w:sz w:val="17"/>
        </w:rPr>
        <w:t>esti-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mate the forest benefits in Turkey.  This  section  briefly  summarizes</w:t>
      </w:r>
      <w:r>
        <w:rPr>
          <w:rFonts w:ascii="Arial"/>
          <w:spacing w:val="13"/>
          <w:sz w:val="16"/>
        </w:rPr>
        <w:t> </w:t>
      </w:r>
      <w:r>
        <w:rPr>
          <w:rFonts w:ascii="Arial"/>
          <w:spacing w:val="13"/>
          <w:sz w:val="16"/>
        </w:rPr>
      </w:r>
      <w:r>
        <w:rPr>
          <w:rFonts w:ascii="Arial"/>
          <w:sz w:val="17"/>
        </w:rPr>
        <w:t>the valuation techniques used in this</w:t>
      </w:r>
      <w:r>
        <w:rPr>
          <w:rFonts w:ascii="Arial"/>
          <w:spacing w:val="-27"/>
          <w:sz w:val="17"/>
        </w:rPr>
        <w:t> </w:t>
      </w:r>
      <w:r>
        <w:rPr>
          <w:rFonts w:ascii="Arial"/>
          <w:sz w:val="17"/>
        </w:rPr>
        <w:t>research.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2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sz w:val="17"/>
        </w:rPr>
        <w:t>Use</w:t>
      </w:r>
      <w:r>
        <w:rPr>
          <w:rFonts w:ascii="Arial"/>
          <w:b/>
          <w:spacing w:val="-7"/>
          <w:sz w:val="17"/>
        </w:rPr>
        <w:t> </w:t>
      </w:r>
      <w:r>
        <w:rPr>
          <w:rFonts w:ascii="Arial"/>
          <w:b/>
          <w:sz w:val="17"/>
        </w:rPr>
        <w:t>values</w:t>
      </w:r>
      <w:r>
        <w:rPr>
          <w:rFonts w:ascii="Arial"/>
          <w:sz w:val="17"/>
        </w:rPr>
      </w:r>
    </w:p>
    <w:p>
      <w:pPr>
        <w:spacing w:line="240" w:lineRule="auto" w:before="5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line="249" w:lineRule="auto" w:before="0"/>
        <w:ind w:left="104" w:right="8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105"/>
          <w:sz w:val="16"/>
        </w:rPr>
        <w:t>As mentioned above section, the use values are also divided</w:t>
      </w:r>
      <w:r>
        <w:rPr>
          <w:rFonts w:ascii="Arial"/>
          <w:spacing w:val="21"/>
          <w:w w:val="105"/>
          <w:sz w:val="16"/>
        </w:rPr>
        <w:t> </w:t>
      </w:r>
      <w:r>
        <w:rPr>
          <w:rFonts w:ascii="Arial"/>
          <w:w w:val="105"/>
          <w:sz w:val="16"/>
        </w:rPr>
        <w:t>into</w:t>
      </w:r>
      <w:r>
        <w:rPr>
          <w:rFonts w:ascii="Arial"/>
          <w:w w:val="104"/>
          <w:sz w:val="16"/>
        </w:rPr>
        <w:t> </w:t>
      </w:r>
      <w:r>
        <w:rPr>
          <w:rFonts w:ascii="Arial"/>
          <w:w w:val="105"/>
          <w:sz w:val="17"/>
        </w:rPr>
        <w:t>three</w:t>
      </w:r>
      <w:r>
        <w:rPr>
          <w:rFonts w:ascii="Arial"/>
          <w:spacing w:val="-30"/>
          <w:w w:val="105"/>
          <w:sz w:val="17"/>
        </w:rPr>
        <w:t> </w:t>
      </w:r>
      <w:r>
        <w:rPr>
          <w:rFonts w:ascii="Arial"/>
          <w:w w:val="105"/>
          <w:sz w:val="17"/>
        </w:rPr>
        <w:t>sub-components</w:t>
      </w:r>
      <w:r>
        <w:rPr>
          <w:rFonts w:ascii="Arial"/>
          <w:spacing w:val="-26"/>
          <w:w w:val="105"/>
          <w:sz w:val="17"/>
        </w:rPr>
        <w:t> </w:t>
      </w:r>
      <w:r>
        <w:rPr>
          <w:rFonts w:ascii="Arial"/>
          <w:w w:val="105"/>
          <w:sz w:val="17"/>
        </w:rPr>
        <w:t>as</w:t>
      </w:r>
      <w:r>
        <w:rPr>
          <w:rFonts w:ascii="Arial"/>
          <w:spacing w:val="-26"/>
          <w:w w:val="105"/>
          <w:sz w:val="17"/>
        </w:rPr>
        <w:t> </w:t>
      </w:r>
      <w:r>
        <w:rPr>
          <w:rFonts w:ascii="Arial"/>
          <w:w w:val="105"/>
          <w:sz w:val="17"/>
        </w:rPr>
        <w:t>direct,</w:t>
      </w:r>
      <w:r>
        <w:rPr>
          <w:rFonts w:ascii="Arial"/>
          <w:spacing w:val="-27"/>
          <w:w w:val="105"/>
          <w:sz w:val="17"/>
        </w:rPr>
        <w:t> </w:t>
      </w:r>
      <w:r>
        <w:rPr>
          <w:rFonts w:ascii="Arial"/>
          <w:w w:val="105"/>
          <w:sz w:val="17"/>
        </w:rPr>
        <w:t>indirect</w:t>
      </w:r>
      <w:r>
        <w:rPr>
          <w:rFonts w:ascii="Arial"/>
          <w:spacing w:val="-27"/>
          <w:w w:val="105"/>
          <w:sz w:val="17"/>
        </w:rPr>
        <w:t> </w:t>
      </w:r>
      <w:r>
        <w:rPr>
          <w:rFonts w:ascii="Arial"/>
          <w:w w:val="105"/>
          <w:sz w:val="17"/>
        </w:rPr>
        <w:t>and</w:t>
      </w:r>
      <w:r>
        <w:rPr>
          <w:rFonts w:ascii="Arial"/>
          <w:spacing w:val="-28"/>
          <w:w w:val="105"/>
          <w:sz w:val="17"/>
        </w:rPr>
        <w:t> </w:t>
      </w:r>
      <w:r>
        <w:rPr>
          <w:rFonts w:ascii="Arial"/>
          <w:w w:val="105"/>
          <w:sz w:val="17"/>
        </w:rPr>
        <w:t>option</w:t>
      </w:r>
      <w:r>
        <w:rPr>
          <w:rFonts w:ascii="Arial"/>
          <w:spacing w:val="-28"/>
          <w:w w:val="105"/>
          <w:sz w:val="17"/>
        </w:rPr>
        <w:t> </w:t>
      </w:r>
      <w:r>
        <w:rPr>
          <w:rFonts w:ascii="Arial"/>
          <w:w w:val="105"/>
          <w:sz w:val="17"/>
        </w:rPr>
        <w:t>values.</w:t>
      </w:r>
      <w:r>
        <w:rPr>
          <w:rFonts w:ascii="Arial"/>
          <w:spacing w:val="-27"/>
          <w:w w:val="105"/>
          <w:sz w:val="17"/>
        </w:rPr>
        <w:t> </w:t>
      </w:r>
      <w:r>
        <w:rPr>
          <w:rFonts w:ascii="Arial"/>
          <w:w w:val="105"/>
          <w:sz w:val="17"/>
        </w:rPr>
        <w:t>In</w:t>
      </w:r>
      <w:r>
        <w:rPr>
          <w:rFonts w:ascii="Arial"/>
          <w:spacing w:val="-28"/>
          <w:w w:val="105"/>
          <w:sz w:val="17"/>
        </w:rPr>
        <w:t> </w:t>
      </w:r>
      <w:r>
        <w:rPr>
          <w:rFonts w:ascii="Arial"/>
          <w:w w:val="105"/>
          <w:sz w:val="17"/>
        </w:rPr>
        <w:t>order</w:t>
      </w:r>
      <w:r>
        <w:rPr>
          <w:rFonts w:ascii="Arial"/>
          <w:w w:val="98"/>
          <w:sz w:val="17"/>
        </w:rPr>
        <w:t> </w:t>
      </w:r>
      <w:r>
        <w:rPr>
          <w:rFonts w:ascii="Arial"/>
          <w:w w:val="105"/>
          <w:sz w:val="16"/>
        </w:rPr>
        <w:t>to put economic value on these three sub-components,</w:t>
      </w:r>
      <w:r>
        <w:rPr>
          <w:rFonts w:ascii="Arial"/>
          <w:spacing w:val="3"/>
          <w:w w:val="105"/>
          <w:sz w:val="16"/>
        </w:rPr>
        <w:t> </w:t>
      </w:r>
      <w:r>
        <w:rPr>
          <w:rFonts w:ascii="Arial"/>
          <w:w w:val="105"/>
          <w:sz w:val="16"/>
        </w:rPr>
        <w:t>differet</w:t>
      </w:r>
      <w:r>
        <w:rPr>
          <w:rFonts w:ascii="Arial"/>
          <w:w w:val="104"/>
          <w:sz w:val="16"/>
        </w:rPr>
        <w:t> </w:t>
      </w:r>
      <w:r>
        <w:rPr>
          <w:rFonts w:ascii="Arial"/>
          <w:w w:val="105"/>
          <w:sz w:val="16"/>
        </w:rPr>
        <w:t>methods have been developed and used in the all over the</w:t>
      </w:r>
      <w:r>
        <w:rPr>
          <w:rFonts w:ascii="Arial"/>
          <w:spacing w:val="22"/>
          <w:w w:val="105"/>
          <w:sz w:val="16"/>
        </w:rPr>
        <w:t> </w:t>
      </w:r>
      <w:r>
        <w:rPr>
          <w:rFonts w:ascii="Arial"/>
          <w:w w:val="105"/>
          <w:sz w:val="16"/>
        </w:rPr>
        <w:t>world.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i/>
          <w:sz w:val="17"/>
        </w:rPr>
        <w:t>Direct </w:t>
      </w:r>
      <w:r>
        <w:rPr>
          <w:rFonts w:ascii="Arial"/>
          <w:b/>
          <w:i/>
          <w:spacing w:val="-2"/>
          <w:sz w:val="17"/>
        </w:rPr>
        <w:t>use</w:t>
      </w:r>
      <w:r>
        <w:rPr>
          <w:rFonts w:ascii="Arial"/>
          <w:b/>
          <w:i/>
          <w:spacing w:val="-8"/>
          <w:sz w:val="17"/>
        </w:rPr>
        <w:t> </w:t>
      </w:r>
      <w:r>
        <w:rPr>
          <w:rFonts w:ascii="Arial"/>
          <w:b/>
          <w:i/>
          <w:sz w:val="17"/>
        </w:rPr>
        <w:t>value</w:t>
      </w:r>
      <w:r>
        <w:rPr>
          <w:rFonts w:ascii="Arial"/>
          <w:sz w:val="17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i/>
          <w:sz w:val="18"/>
          <w:szCs w:val="18"/>
        </w:rPr>
      </w:pPr>
    </w:p>
    <w:p>
      <w:pPr>
        <w:spacing w:line="242" w:lineRule="auto" w:before="0"/>
        <w:ind w:left="104" w:right="5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6"/>
        </w:rPr>
        <w:t>Direct</w:t>
      </w:r>
      <w:r>
        <w:rPr>
          <w:rFonts w:ascii="Arial"/>
          <w:spacing w:val="37"/>
          <w:sz w:val="16"/>
        </w:rPr>
        <w:t> </w:t>
      </w:r>
      <w:r>
        <w:rPr>
          <w:rFonts w:ascii="Arial"/>
          <w:sz w:val="16"/>
        </w:rPr>
        <w:t>use</w:t>
      </w:r>
      <w:r>
        <w:rPr>
          <w:rFonts w:ascii="Arial"/>
          <w:spacing w:val="33"/>
          <w:sz w:val="16"/>
        </w:rPr>
        <w:t> </w:t>
      </w:r>
      <w:r>
        <w:rPr>
          <w:rFonts w:ascii="Arial"/>
          <w:sz w:val="16"/>
        </w:rPr>
        <w:t>values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are</w:t>
      </w:r>
      <w:r>
        <w:rPr>
          <w:rFonts w:ascii="Arial"/>
          <w:spacing w:val="40"/>
          <w:sz w:val="16"/>
        </w:rPr>
        <w:t> </w:t>
      </w:r>
      <w:r>
        <w:rPr>
          <w:rFonts w:ascii="Arial"/>
          <w:sz w:val="16"/>
        </w:rPr>
        <w:t>usually</w:t>
      </w:r>
      <w:r>
        <w:rPr>
          <w:rFonts w:ascii="Arial"/>
          <w:spacing w:val="40"/>
          <w:sz w:val="16"/>
        </w:rPr>
        <w:t> </w:t>
      </w:r>
      <w:r>
        <w:rPr>
          <w:rFonts w:ascii="Arial"/>
          <w:sz w:val="16"/>
        </w:rPr>
        <w:t>easiest</w:t>
      </w:r>
      <w:r>
        <w:rPr>
          <w:rFonts w:ascii="Arial"/>
          <w:spacing w:val="37"/>
          <w:sz w:val="16"/>
        </w:rPr>
        <w:t> </w:t>
      </w:r>
      <w:r>
        <w:rPr>
          <w:rFonts w:ascii="Arial"/>
          <w:sz w:val="16"/>
        </w:rPr>
        <w:t>to</w:t>
      </w:r>
      <w:r>
        <w:rPr>
          <w:rFonts w:ascii="Arial"/>
          <w:spacing w:val="33"/>
          <w:sz w:val="16"/>
        </w:rPr>
        <w:t> </w:t>
      </w:r>
      <w:r>
        <w:rPr>
          <w:rFonts w:ascii="Arial"/>
          <w:sz w:val="16"/>
        </w:rPr>
        <w:t>estimate.</w:t>
      </w:r>
      <w:r>
        <w:rPr>
          <w:rFonts w:ascii="Arial"/>
          <w:spacing w:val="37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33"/>
          <w:sz w:val="16"/>
        </w:rPr>
        <w:t> </w:t>
      </w:r>
      <w:r>
        <w:rPr>
          <w:rFonts w:ascii="Arial"/>
          <w:sz w:val="16"/>
        </w:rPr>
        <w:t>major direct</w:t>
      </w:r>
      <w:r>
        <w:rPr>
          <w:rFonts w:ascii="Arial"/>
          <w:spacing w:val="-30"/>
          <w:sz w:val="16"/>
        </w:rPr>
        <w:t> </w:t>
      </w:r>
      <w:r>
        <w:rPr>
          <w:rFonts w:ascii="Arial"/>
          <w:spacing w:val="-30"/>
          <w:sz w:val="16"/>
        </w:rPr>
      </w:r>
      <w:r>
        <w:rPr>
          <w:rFonts w:ascii="Arial"/>
          <w:sz w:val="17"/>
        </w:rPr>
        <w:t>uses of forest resources are: wood based forest products</w:t>
      </w:r>
      <w:r>
        <w:rPr>
          <w:rFonts w:ascii="Arial"/>
          <w:spacing w:val="30"/>
          <w:sz w:val="17"/>
        </w:rPr>
        <w:t> </w:t>
      </w:r>
      <w:r>
        <w:rPr>
          <w:rFonts w:ascii="Arial"/>
          <w:sz w:val="17"/>
        </w:rPr>
        <w:t>(WFPs),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including timber and firewood; non-wood forest products</w:t>
      </w:r>
      <w:r>
        <w:rPr>
          <w:rFonts w:ascii="Arial"/>
          <w:spacing w:val="21"/>
          <w:sz w:val="17"/>
        </w:rPr>
        <w:t> </w:t>
      </w:r>
      <w:r>
        <w:rPr>
          <w:rFonts w:ascii="Arial"/>
          <w:sz w:val="17"/>
        </w:rPr>
        <w:t>(NWFPs),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such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-4"/>
          <w:sz w:val="16"/>
        </w:rPr>
        <w:t>as</w:t>
      </w:r>
      <w:r>
        <w:rPr>
          <w:rFonts w:ascii="Arial"/>
          <w:spacing w:val="9"/>
          <w:sz w:val="16"/>
        </w:rPr>
        <w:t> </w:t>
      </w:r>
      <w:r>
        <w:rPr>
          <w:rFonts w:ascii="Arial"/>
          <w:sz w:val="16"/>
        </w:rPr>
        <w:t>Thyme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leaves,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Cone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of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semen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pine,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z w:val="16"/>
        </w:rPr>
        <w:t>Sweet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z w:val="16"/>
        </w:rPr>
        <w:t>gum</w:t>
      </w:r>
      <w:r>
        <w:rPr>
          <w:rFonts w:ascii="Arial"/>
          <w:spacing w:val="9"/>
          <w:sz w:val="16"/>
        </w:rPr>
        <w:t> </w:t>
      </w:r>
      <w:r>
        <w:rPr>
          <w:rFonts w:ascii="Arial"/>
          <w:sz w:val="16"/>
        </w:rPr>
        <w:t>oil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and</w:t>
      </w:r>
      <w:r>
        <w:rPr>
          <w:rFonts w:ascii="Arial"/>
          <w:spacing w:val="-39"/>
          <w:sz w:val="16"/>
        </w:rPr>
        <w:t> </w:t>
      </w:r>
      <w:r>
        <w:rPr>
          <w:rFonts w:ascii="Arial"/>
          <w:spacing w:val="-39"/>
          <w:sz w:val="16"/>
        </w:rPr>
      </w:r>
      <w:r>
        <w:rPr>
          <w:rFonts w:ascii="Arial"/>
          <w:sz w:val="17"/>
        </w:rPr>
        <w:t>mushrooms; grazing; and recreation and hunting. The value of  </w:t>
      </w:r>
      <w:r>
        <w:rPr>
          <w:rFonts w:ascii="Arial"/>
          <w:spacing w:val="14"/>
          <w:sz w:val="17"/>
        </w:rPr>
        <w:t> </w:t>
      </w:r>
      <w:r>
        <w:rPr>
          <w:rFonts w:ascii="Arial"/>
          <w:sz w:val="17"/>
        </w:rPr>
        <w:t>the</w:t>
      </w:r>
    </w:p>
    <w:p>
      <w:pPr>
        <w:spacing w:line="112" w:lineRule="exact"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current harvest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pacing w:val="2"/>
          <w:sz w:val="17"/>
        </w:rPr>
        <w:t>WFPs </w:t>
      </w:r>
      <w:r>
        <w:rPr>
          <w:rFonts w:ascii="Arial"/>
          <w:spacing w:val="-3"/>
          <w:sz w:val="17"/>
        </w:rPr>
        <w:t>and </w:t>
      </w:r>
      <w:r>
        <w:rPr>
          <w:rFonts w:ascii="Arial"/>
          <w:sz w:val="17"/>
        </w:rPr>
        <w:t>NWFPs </w:t>
      </w:r>
      <w:r>
        <w:rPr>
          <w:rFonts w:ascii="Arial"/>
          <w:spacing w:val="-3"/>
          <w:sz w:val="17"/>
        </w:rPr>
        <w:t>is </w:t>
      </w:r>
      <w:r>
        <w:rPr>
          <w:rFonts w:ascii="Arial"/>
          <w:sz w:val="17"/>
        </w:rPr>
        <w:t>usually estimated by  </w:t>
      </w:r>
      <w:r>
        <w:rPr>
          <w:rFonts w:ascii="Arial"/>
          <w:spacing w:val="3"/>
          <w:sz w:val="17"/>
        </w:rPr>
        <w:t> </w:t>
      </w:r>
      <w:r>
        <w:rPr>
          <w:rFonts w:ascii="Arial"/>
          <w:sz w:val="17"/>
        </w:rPr>
        <w:t>using</w:t>
      </w: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wood) were</w:t>
      </w:r>
      <w:r>
        <w:rPr>
          <w:rFonts w:ascii="Arial"/>
          <w:spacing w:val="-20"/>
          <w:sz w:val="17"/>
        </w:rPr>
        <w:t> </w:t>
      </w:r>
      <w:r>
        <w:rPr>
          <w:rFonts w:ascii="Arial"/>
          <w:sz w:val="17"/>
        </w:rPr>
        <w:t>calculated.</w:t>
      </w:r>
    </w:p>
    <w:p>
      <w:pPr>
        <w:pStyle w:val="ListParagraph"/>
        <w:numPr>
          <w:ilvl w:val="0"/>
          <w:numId w:val="1"/>
        </w:numPr>
        <w:tabs>
          <w:tab w:pos="249" w:val="left" w:leader="none"/>
        </w:tabs>
        <w:spacing w:line="247" w:lineRule="auto" w:before="6" w:after="0"/>
        <w:ind w:left="104" w:right="121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Outputs valued on the basis  </w:t>
      </w:r>
      <w:r>
        <w:rPr>
          <w:rFonts w:ascii="Arial"/>
          <w:spacing w:val="-4"/>
          <w:sz w:val="16"/>
        </w:rPr>
        <w:t>of  </w:t>
      </w:r>
      <w:r>
        <w:rPr>
          <w:rFonts w:ascii="Arial"/>
          <w:sz w:val="16"/>
        </w:rPr>
        <w:t>imputed  price,  not  tradable </w:t>
      </w:r>
      <w:r>
        <w:rPr>
          <w:rFonts w:ascii="Arial"/>
          <w:spacing w:val="20"/>
          <w:sz w:val="16"/>
        </w:rPr>
        <w:t> </w:t>
      </w:r>
      <w:r>
        <w:rPr>
          <w:rFonts w:ascii="Arial"/>
          <w:spacing w:val="-4"/>
          <w:sz w:val="16"/>
        </w:rPr>
        <w:t>as</w:t>
      </w:r>
      <w:r>
        <w:rPr>
          <w:rFonts w:ascii="Arial"/>
          <w:w w:val="104"/>
          <w:sz w:val="16"/>
        </w:rPr>
        <w:t> </w:t>
      </w:r>
      <w:r>
        <w:rPr>
          <w:rFonts w:ascii="Arial"/>
          <w:sz w:val="17"/>
        </w:rPr>
        <w:t>such, but only when transformed in other output, e.g. grazing.</w:t>
      </w:r>
      <w:r>
        <w:rPr>
          <w:rFonts w:ascii="Arial"/>
          <w:spacing w:val="19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value</w:t>
      </w:r>
      <w:r>
        <w:rPr>
          <w:rFonts w:ascii="Arial"/>
          <w:spacing w:val="27"/>
          <w:sz w:val="16"/>
        </w:rPr>
        <w:t> </w:t>
      </w:r>
      <w:r>
        <w:rPr>
          <w:rFonts w:ascii="Arial"/>
          <w:sz w:val="16"/>
        </w:rPr>
        <w:t>of</w:t>
      </w:r>
      <w:r>
        <w:rPr>
          <w:rFonts w:ascii="Arial"/>
          <w:spacing w:val="32"/>
          <w:sz w:val="16"/>
        </w:rPr>
        <w:t> </w:t>
      </w:r>
      <w:r>
        <w:rPr>
          <w:rFonts w:ascii="Arial"/>
          <w:sz w:val="16"/>
        </w:rPr>
        <w:t>grazing</w:t>
      </w:r>
      <w:r>
        <w:rPr>
          <w:rFonts w:ascii="Arial"/>
          <w:spacing w:val="34"/>
          <w:sz w:val="16"/>
        </w:rPr>
        <w:t> </w:t>
      </w:r>
      <w:r>
        <w:rPr>
          <w:rFonts w:ascii="Arial"/>
          <w:sz w:val="16"/>
        </w:rPr>
        <w:t>is</w:t>
      </w:r>
      <w:r>
        <w:rPr>
          <w:rFonts w:ascii="Arial"/>
          <w:spacing w:val="34"/>
          <w:sz w:val="16"/>
        </w:rPr>
        <w:t> </w:t>
      </w:r>
      <w:r>
        <w:rPr>
          <w:rFonts w:ascii="Arial"/>
          <w:sz w:val="16"/>
        </w:rPr>
        <w:t>estimated</w:t>
      </w:r>
      <w:r>
        <w:rPr>
          <w:rFonts w:ascii="Arial"/>
          <w:spacing w:val="34"/>
          <w:sz w:val="16"/>
        </w:rPr>
        <w:t> </w:t>
      </w:r>
      <w:r>
        <w:rPr>
          <w:rFonts w:ascii="Arial"/>
          <w:sz w:val="16"/>
        </w:rPr>
        <w:t>on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27"/>
          <w:sz w:val="16"/>
        </w:rPr>
        <w:t> </w:t>
      </w:r>
      <w:r>
        <w:rPr>
          <w:rFonts w:ascii="Arial"/>
          <w:sz w:val="16"/>
        </w:rPr>
        <w:t>basis</w:t>
      </w:r>
      <w:r>
        <w:rPr>
          <w:rFonts w:ascii="Arial"/>
          <w:spacing w:val="34"/>
          <w:sz w:val="16"/>
        </w:rPr>
        <w:t> </w:t>
      </w:r>
      <w:r>
        <w:rPr>
          <w:rFonts w:ascii="Arial"/>
          <w:sz w:val="16"/>
        </w:rPr>
        <w:t>of</w:t>
      </w:r>
      <w:r>
        <w:rPr>
          <w:rFonts w:ascii="Arial"/>
          <w:spacing w:val="26"/>
          <w:sz w:val="16"/>
        </w:rPr>
        <w:t> </w:t>
      </w:r>
      <w:r>
        <w:rPr>
          <w:rFonts w:ascii="Arial"/>
          <w:sz w:val="16"/>
        </w:rPr>
        <w:t>substitute</w:t>
      </w:r>
      <w:r>
        <w:rPr>
          <w:rFonts w:ascii="Arial"/>
          <w:spacing w:val="27"/>
          <w:sz w:val="16"/>
        </w:rPr>
        <w:t> </w:t>
      </w:r>
      <w:r>
        <w:rPr>
          <w:rFonts w:ascii="Arial"/>
          <w:sz w:val="16"/>
        </w:rPr>
        <w:t>goods</w:t>
      </w:r>
      <w:r>
        <w:rPr>
          <w:rFonts w:ascii="Arial"/>
          <w:spacing w:val="27"/>
          <w:sz w:val="16"/>
        </w:rPr>
        <w:t> </w:t>
      </w:r>
      <w:r>
        <w:rPr>
          <w:rFonts w:ascii="Arial"/>
          <w:sz w:val="16"/>
        </w:rPr>
        <w:t>(hay)</w:t>
      </w:r>
      <w:r>
        <w:rPr>
          <w:rFonts w:ascii="Arial"/>
          <w:spacing w:val="-33"/>
          <w:sz w:val="16"/>
        </w:rPr>
        <w:t> </w:t>
      </w:r>
      <w:r>
        <w:rPr>
          <w:rFonts w:ascii="Arial"/>
          <w:spacing w:val="-33"/>
          <w:sz w:val="16"/>
        </w:rPr>
      </w:r>
      <w:r>
        <w:rPr>
          <w:rFonts w:ascii="Arial"/>
          <w:sz w:val="17"/>
        </w:rPr>
        <w:t>and their average price on </w:t>
      </w:r>
      <w:r>
        <w:rPr>
          <w:rFonts w:ascii="Arial"/>
          <w:spacing w:val="2"/>
          <w:sz w:val="17"/>
        </w:rPr>
        <w:t>the </w:t>
      </w:r>
      <w:r>
        <w:rPr>
          <w:rFonts w:ascii="Arial"/>
          <w:sz w:val="17"/>
        </w:rPr>
        <w:t>market. According </w:t>
      </w:r>
      <w:r>
        <w:rPr>
          <w:rFonts w:ascii="Arial"/>
          <w:spacing w:val="2"/>
          <w:sz w:val="17"/>
        </w:rPr>
        <w:t>to </w:t>
      </w:r>
      <w:r>
        <w:rPr>
          <w:rFonts w:ascii="Arial"/>
          <w:sz w:val="17"/>
        </w:rPr>
        <w:t>Bann</w:t>
      </w:r>
      <w:r>
        <w:rPr>
          <w:rFonts w:ascii="Arial"/>
          <w:spacing w:val="-2"/>
          <w:sz w:val="17"/>
        </w:rPr>
        <w:t> </w:t>
      </w:r>
      <w:r>
        <w:rPr>
          <w:rFonts w:ascii="Arial"/>
          <w:sz w:val="17"/>
        </w:rPr>
        <w:t>and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Clemens (2001), forestland fodder represents a large and</w:t>
      </w:r>
      <w:r>
        <w:rPr>
          <w:rFonts w:ascii="Arial"/>
          <w:spacing w:val="25"/>
          <w:sz w:val="17"/>
        </w:rPr>
        <w:t> </w:t>
      </w:r>
      <w:r>
        <w:rPr>
          <w:rFonts w:ascii="Arial"/>
          <w:sz w:val="17"/>
        </w:rPr>
        <w:t>valuable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free input to the economic life of forest communities in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Turkey.</w:t>
      </w:r>
    </w:p>
    <w:p>
      <w:pPr>
        <w:spacing w:line="247" w:lineRule="auto" w:before="0"/>
        <w:ind w:left="104" w:right="119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-Outputs valued on the basis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z w:val="17"/>
        </w:rPr>
        <w:t>price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z w:val="17"/>
        </w:rPr>
        <w:t>permits sold by</w:t>
      </w:r>
      <w:r>
        <w:rPr>
          <w:rFonts w:ascii="Arial"/>
          <w:spacing w:val="-14"/>
          <w:sz w:val="17"/>
        </w:rPr>
        <w:t> </w:t>
      </w:r>
      <w:r>
        <w:rPr>
          <w:rFonts w:ascii="Arial"/>
          <w:sz w:val="17"/>
        </w:rPr>
        <w:t>Public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Authorities</w:t>
      </w:r>
      <w:r>
        <w:rPr>
          <w:rFonts w:ascii="Arial"/>
          <w:spacing w:val="29"/>
          <w:sz w:val="16"/>
        </w:rPr>
        <w:t> </w:t>
      </w:r>
      <w:r>
        <w:rPr>
          <w:rFonts w:ascii="Arial"/>
          <w:sz w:val="16"/>
        </w:rPr>
        <w:t>e.g.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z w:val="16"/>
        </w:rPr>
        <w:t>to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z w:val="16"/>
        </w:rPr>
        <w:t>hunters</w:t>
      </w:r>
      <w:r>
        <w:rPr>
          <w:rFonts w:ascii="Arial"/>
          <w:spacing w:val="29"/>
          <w:sz w:val="16"/>
        </w:rPr>
        <w:t> </w:t>
      </w:r>
      <w:r>
        <w:rPr>
          <w:rFonts w:ascii="Arial"/>
          <w:sz w:val="16"/>
        </w:rPr>
        <w:t>and</w:t>
      </w:r>
      <w:r>
        <w:rPr>
          <w:rFonts w:ascii="Arial"/>
          <w:spacing w:val="23"/>
          <w:sz w:val="16"/>
        </w:rPr>
        <w:t> </w:t>
      </w:r>
      <w:r>
        <w:rPr>
          <w:rFonts w:ascii="Arial"/>
          <w:sz w:val="16"/>
        </w:rPr>
        <w:t>pickers,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z w:val="16"/>
        </w:rPr>
        <w:t>when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z w:val="16"/>
        </w:rPr>
        <w:t>clear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z w:val="16"/>
        </w:rPr>
        <w:t>allocation</w:t>
      </w:r>
      <w:r>
        <w:rPr>
          <w:rFonts w:ascii="Arial"/>
          <w:spacing w:val="29"/>
          <w:sz w:val="16"/>
        </w:rPr>
        <w:t> </w:t>
      </w:r>
      <w:r>
        <w:rPr>
          <w:rFonts w:ascii="Arial"/>
          <w:spacing w:val="-4"/>
          <w:sz w:val="16"/>
        </w:rPr>
        <w:t>of</w:t>
      </w:r>
      <w:r>
        <w:rPr>
          <w:rFonts w:ascii="Arial"/>
          <w:spacing w:val="-36"/>
          <w:sz w:val="16"/>
        </w:rPr>
        <w:t> </w:t>
      </w:r>
      <w:r>
        <w:rPr>
          <w:rFonts w:ascii="Arial"/>
          <w:spacing w:val="-36"/>
          <w:sz w:val="16"/>
        </w:rPr>
      </w:r>
      <w:r>
        <w:rPr>
          <w:rFonts w:ascii="Arial"/>
          <w:sz w:val="17"/>
        </w:rPr>
        <w:t>property rights occurs. Hunting </w:t>
      </w:r>
      <w:r>
        <w:rPr>
          <w:rFonts w:ascii="Arial"/>
          <w:spacing w:val="-3"/>
          <w:sz w:val="17"/>
        </w:rPr>
        <w:t>is </w:t>
      </w:r>
      <w:r>
        <w:rPr>
          <w:rFonts w:ascii="Arial"/>
          <w:sz w:val="17"/>
        </w:rPr>
        <w:t>estimated by summing </w:t>
      </w:r>
      <w:r>
        <w:rPr>
          <w:rFonts w:ascii="Arial"/>
          <w:spacing w:val="16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revenue obtained  from  the  issues  of  hunting  permits  and  licenses.</w:t>
      </w:r>
      <w:r>
        <w:rPr>
          <w:rFonts w:ascii="Arial"/>
          <w:spacing w:val="-25"/>
          <w:sz w:val="16"/>
        </w:rPr>
        <w:t> </w:t>
      </w:r>
      <w:r>
        <w:rPr>
          <w:rFonts w:ascii="Arial"/>
          <w:spacing w:val="-25"/>
          <w:sz w:val="16"/>
        </w:rPr>
      </w:r>
      <w:r>
        <w:rPr>
          <w:rFonts w:ascii="Arial"/>
          <w:sz w:val="17"/>
        </w:rPr>
        <w:t>A</w:t>
      </w:r>
      <w:r>
        <w:rPr>
          <w:rFonts w:ascii="Arial"/>
          <w:spacing w:val="14"/>
          <w:sz w:val="17"/>
        </w:rPr>
        <w:t> </w:t>
      </w:r>
      <w:r>
        <w:rPr>
          <w:rFonts w:ascii="Arial"/>
          <w:sz w:val="17"/>
        </w:rPr>
        <w:t>hunting</w:t>
      </w:r>
      <w:r>
        <w:rPr>
          <w:rFonts w:ascii="Arial"/>
          <w:spacing w:val="18"/>
          <w:sz w:val="17"/>
        </w:rPr>
        <w:t> </w:t>
      </w:r>
      <w:r>
        <w:rPr>
          <w:rFonts w:ascii="Arial"/>
          <w:sz w:val="17"/>
        </w:rPr>
        <w:t>permit</w:t>
      </w:r>
      <w:r>
        <w:rPr>
          <w:rFonts w:ascii="Arial"/>
          <w:spacing w:val="16"/>
          <w:sz w:val="17"/>
        </w:rPr>
        <w:t> </w:t>
      </w:r>
      <w:r>
        <w:rPr>
          <w:rFonts w:ascii="Arial"/>
          <w:sz w:val="17"/>
        </w:rPr>
        <w:t>from</w:t>
      </w:r>
      <w:r>
        <w:rPr>
          <w:rFonts w:ascii="Arial"/>
          <w:spacing w:val="15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spacing w:val="18"/>
          <w:sz w:val="17"/>
        </w:rPr>
        <w:t> </w:t>
      </w:r>
      <w:r>
        <w:rPr>
          <w:rFonts w:ascii="Arial"/>
          <w:sz w:val="17"/>
        </w:rPr>
        <w:t>Ministry</w:t>
      </w:r>
      <w:r>
        <w:rPr>
          <w:rFonts w:ascii="Arial"/>
          <w:spacing w:val="18"/>
          <w:sz w:val="17"/>
        </w:rPr>
        <w:t> </w:t>
      </w:r>
      <w:r>
        <w:rPr>
          <w:rFonts w:ascii="Arial"/>
          <w:sz w:val="17"/>
        </w:rPr>
        <w:t>of</w:t>
      </w:r>
      <w:r>
        <w:rPr>
          <w:rFonts w:ascii="Arial"/>
          <w:spacing w:val="21"/>
          <w:sz w:val="17"/>
        </w:rPr>
        <w:t> </w:t>
      </w:r>
      <w:r>
        <w:rPr>
          <w:rFonts w:ascii="Arial"/>
          <w:sz w:val="17"/>
        </w:rPr>
        <w:t>Environment</w:t>
      </w:r>
      <w:r>
        <w:rPr>
          <w:rFonts w:ascii="Arial"/>
          <w:spacing w:val="21"/>
          <w:sz w:val="17"/>
        </w:rPr>
        <w:t> </w:t>
      </w:r>
      <w:r>
        <w:rPr>
          <w:rFonts w:ascii="Arial"/>
          <w:sz w:val="17"/>
        </w:rPr>
        <w:t>and</w:t>
      </w:r>
      <w:r>
        <w:rPr>
          <w:rFonts w:ascii="Arial"/>
          <w:spacing w:val="18"/>
          <w:sz w:val="17"/>
        </w:rPr>
        <w:t> </w:t>
      </w:r>
      <w:r>
        <w:rPr>
          <w:rFonts w:ascii="Arial"/>
          <w:sz w:val="17"/>
        </w:rPr>
        <w:t>Forestry</w:t>
      </w:r>
      <w:r>
        <w:rPr>
          <w:rFonts w:ascii="Arial"/>
          <w:spacing w:val="18"/>
          <w:sz w:val="17"/>
        </w:rPr>
        <w:t> </w:t>
      </w:r>
      <w:r>
        <w:rPr>
          <w:rFonts w:ascii="Arial"/>
          <w:spacing w:val="-3"/>
          <w:sz w:val="17"/>
        </w:rPr>
        <w:t>is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required</w:t>
      </w:r>
      <w:r>
        <w:rPr>
          <w:rFonts w:ascii="Arial"/>
          <w:spacing w:val="31"/>
          <w:sz w:val="16"/>
        </w:rPr>
        <w:t> </w:t>
      </w:r>
      <w:r>
        <w:rPr>
          <w:rFonts w:ascii="Arial"/>
          <w:sz w:val="16"/>
        </w:rPr>
        <w:t>to</w:t>
      </w:r>
      <w:r>
        <w:rPr>
          <w:rFonts w:ascii="Arial"/>
          <w:spacing w:val="31"/>
          <w:sz w:val="16"/>
        </w:rPr>
        <w:t> </w:t>
      </w:r>
      <w:r>
        <w:rPr>
          <w:rFonts w:ascii="Arial"/>
          <w:sz w:val="16"/>
        </w:rPr>
        <w:t>hunt</w:t>
      </w:r>
      <w:r>
        <w:rPr>
          <w:rFonts w:ascii="Arial"/>
          <w:spacing w:val="35"/>
          <w:sz w:val="16"/>
        </w:rPr>
        <w:t> </w:t>
      </w:r>
      <w:r>
        <w:rPr>
          <w:rFonts w:ascii="Arial"/>
          <w:sz w:val="16"/>
        </w:rPr>
        <w:t>in</w:t>
      </w:r>
      <w:r>
        <w:rPr>
          <w:rFonts w:ascii="Arial"/>
          <w:spacing w:val="31"/>
          <w:sz w:val="16"/>
        </w:rPr>
        <w:t> </w:t>
      </w:r>
      <w:r>
        <w:rPr>
          <w:rFonts w:ascii="Arial"/>
          <w:sz w:val="16"/>
        </w:rPr>
        <w:t>forest</w:t>
      </w:r>
      <w:r>
        <w:rPr>
          <w:rFonts w:ascii="Arial"/>
          <w:spacing w:val="42"/>
          <w:sz w:val="16"/>
        </w:rPr>
        <w:t> </w:t>
      </w:r>
      <w:r>
        <w:rPr>
          <w:rFonts w:ascii="Arial"/>
          <w:sz w:val="16"/>
        </w:rPr>
        <w:t>areas.</w:t>
      </w:r>
      <w:r>
        <w:rPr>
          <w:rFonts w:ascii="Arial"/>
          <w:spacing w:val="35"/>
          <w:sz w:val="16"/>
        </w:rPr>
        <w:t> </w:t>
      </w:r>
      <w:r>
        <w:rPr>
          <w:rFonts w:ascii="Arial"/>
          <w:sz w:val="16"/>
        </w:rPr>
        <w:t>Hunting</w:t>
      </w:r>
      <w:r>
        <w:rPr>
          <w:rFonts w:ascii="Arial"/>
          <w:spacing w:val="37"/>
          <w:sz w:val="16"/>
        </w:rPr>
        <w:t> </w:t>
      </w:r>
      <w:r>
        <w:rPr>
          <w:rFonts w:ascii="Arial"/>
          <w:sz w:val="16"/>
        </w:rPr>
        <w:t>permits</w:t>
      </w:r>
      <w:r>
        <w:rPr>
          <w:rFonts w:ascii="Arial"/>
          <w:spacing w:val="43"/>
          <w:sz w:val="16"/>
        </w:rPr>
        <w:t> </w:t>
      </w:r>
      <w:r>
        <w:rPr>
          <w:rFonts w:ascii="Arial"/>
          <w:sz w:val="16"/>
        </w:rPr>
        <w:t>are</w:t>
      </w:r>
      <w:r>
        <w:rPr>
          <w:rFonts w:ascii="Arial"/>
          <w:spacing w:val="31"/>
          <w:sz w:val="16"/>
        </w:rPr>
        <w:t> </w:t>
      </w:r>
      <w:r>
        <w:rPr>
          <w:rFonts w:ascii="Arial"/>
          <w:sz w:val="16"/>
        </w:rPr>
        <w:t>issued</w:t>
      </w:r>
      <w:r>
        <w:rPr>
          <w:rFonts w:ascii="Arial"/>
          <w:spacing w:val="37"/>
          <w:sz w:val="16"/>
        </w:rPr>
        <w:t> </w:t>
      </w:r>
      <w:r>
        <w:rPr>
          <w:rFonts w:ascii="Arial"/>
          <w:sz w:val="16"/>
        </w:rPr>
        <w:t>for</w:t>
      </w:r>
      <w:r>
        <w:rPr>
          <w:rFonts w:ascii="Arial"/>
          <w:spacing w:val="42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-36"/>
          <w:sz w:val="16"/>
        </w:rPr>
        <w:t> </w:t>
      </w:r>
      <w:r>
        <w:rPr>
          <w:rFonts w:ascii="Arial"/>
          <w:spacing w:val="-36"/>
          <w:sz w:val="16"/>
        </w:rPr>
      </w:r>
      <w:r>
        <w:rPr>
          <w:rFonts w:ascii="Arial"/>
          <w:sz w:val="17"/>
        </w:rPr>
        <w:t>hunting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z w:val="17"/>
        </w:rPr>
        <w:t>bear, ibex, wild goat and wild boar. Recreation</w:t>
      </w:r>
      <w:r>
        <w:rPr>
          <w:rFonts w:ascii="Arial"/>
          <w:spacing w:val="46"/>
          <w:sz w:val="17"/>
        </w:rPr>
        <w:t> </w:t>
      </w:r>
      <w:r>
        <w:rPr>
          <w:rFonts w:ascii="Arial"/>
          <w:spacing w:val="-3"/>
          <w:sz w:val="17"/>
        </w:rPr>
        <w:t>is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estimated</w:t>
      </w:r>
      <w:r>
        <w:rPr>
          <w:rFonts w:ascii="Arial"/>
          <w:spacing w:val="36"/>
          <w:sz w:val="16"/>
        </w:rPr>
        <w:t> </w:t>
      </w:r>
      <w:r>
        <w:rPr>
          <w:rFonts w:ascii="Arial"/>
          <w:sz w:val="16"/>
        </w:rPr>
        <w:t>by</w:t>
      </w:r>
      <w:r>
        <w:rPr>
          <w:rFonts w:ascii="Arial"/>
          <w:spacing w:val="29"/>
          <w:sz w:val="16"/>
        </w:rPr>
        <w:t> </w:t>
      </w:r>
      <w:r>
        <w:rPr>
          <w:rFonts w:ascii="Arial"/>
          <w:sz w:val="16"/>
        </w:rPr>
        <w:t>means</w:t>
      </w:r>
      <w:r>
        <w:rPr>
          <w:rFonts w:ascii="Arial"/>
          <w:spacing w:val="42"/>
          <w:sz w:val="16"/>
        </w:rPr>
        <w:t> </w:t>
      </w:r>
      <w:r>
        <w:rPr>
          <w:rFonts w:ascii="Arial"/>
          <w:sz w:val="16"/>
        </w:rPr>
        <w:t>of</w:t>
      </w:r>
      <w:r>
        <w:rPr>
          <w:rFonts w:ascii="Arial"/>
          <w:spacing w:val="35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29"/>
          <w:sz w:val="16"/>
        </w:rPr>
        <w:t> </w:t>
      </w:r>
      <w:r>
        <w:rPr>
          <w:rFonts w:ascii="Arial"/>
          <w:sz w:val="16"/>
        </w:rPr>
        <w:t>revenue</w:t>
      </w:r>
      <w:r>
        <w:rPr>
          <w:rFonts w:ascii="Arial"/>
          <w:spacing w:val="36"/>
          <w:sz w:val="16"/>
        </w:rPr>
        <w:t> </w:t>
      </w:r>
      <w:r>
        <w:rPr>
          <w:rFonts w:ascii="Arial"/>
          <w:sz w:val="16"/>
        </w:rPr>
        <w:t>derived</w:t>
      </w:r>
      <w:r>
        <w:rPr>
          <w:rFonts w:ascii="Arial"/>
          <w:spacing w:val="29"/>
          <w:sz w:val="16"/>
        </w:rPr>
        <w:t> </w:t>
      </w:r>
      <w:r>
        <w:rPr>
          <w:rFonts w:ascii="Arial"/>
          <w:sz w:val="16"/>
        </w:rPr>
        <w:t>from</w:t>
      </w:r>
      <w:r>
        <w:rPr>
          <w:rFonts w:ascii="Arial"/>
          <w:spacing w:val="32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36"/>
          <w:sz w:val="16"/>
        </w:rPr>
        <w:t> </w:t>
      </w:r>
      <w:r>
        <w:rPr>
          <w:rFonts w:ascii="Arial"/>
          <w:sz w:val="16"/>
        </w:rPr>
        <w:t>entrance</w:t>
      </w:r>
      <w:r>
        <w:rPr>
          <w:rFonts w:ascii="Arial"/>
          <w:spacing w:val="29"/>
          <w:sz w:val="16"/>
        </w:rPr>
        <w:t> </w:t>
      </w:r>
      <w:r>
        <w:rPr>
          <w:rFonts w:ascii="Arial"/>
          <w:sz w:val="16"/>
        </w:rPr>
        <w:t>fees</w:t>
      </w:r>
      <w:r>
        <w:rPr>
          <w:rFonts w:ascii="Arial"/>
          <w:spacing w:val="-30"/>
          <w:sz w:val="16"/>
        </w:rPr>
        <w:t> </w:t>
      </w:r>
      <w:r>
        <w:rPr>
          <w:rFonts w:ascii="Arial"/>
          <w:spacing w:val="-30"/>
          <w:sz w:val="16"/>
        </w:rPr>
      </w:r>
      <w:r>
        <w:rPr>
          <w:rFonts w:ascii="Arial"/>
          <w:sz w:val="17"/>
        </w:rPr>
        <w:t>paid by visitors for facilities on </w:t>
      </w:r>
      <w:r>
        <w:rPr>
          <w:rFonts w:ascii="Arial"/>
          <w:spacing w:val="2"/>
          <w:sz w:val="17"/>
        </w:rPr>
        <w:t>the </w:t>
      </w:r>
      <w:r>
        <w:rPr>
          <w:rFonts w:ascii="Arial"/>
          <w:sz w:val="17"/>
        </w:rPr>
        <w:t>forest recreational site.</w:t>
      </w:r>
      <w:r>
        <w:rPr>
          <w:rFonts w:ascii="Arial"/>
          <w:spacing w:val="18"/>
          <w:sz w:val="17"/>
        </w:rPr>
        <w:t> </w:t>
      </w:r>
      <w:r>
        <w:rPr>
          <w:rFonts w:ascii="Arial"/>
          <w:sz w:val="17"/>
        </w:rPr>
        <w:t>Outputs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valued</w:t>
      </w:r>
      <w:r>
        <w:rPr>
          <w:rFonts w:ascii="Arial"/>
          <w:spacing w:val="40"/>
          <w:sz w:val="16"/>
        </w:rPr>
        <w:t> </w:t>
      </w:r>
      <w:r>
        <w:rPr>
          <w:rFonts w:ascii="Arial"/>
          <w:sz w:val="16"/>
        </w:rPr>
        <w:t>on</w:t>
      </w:r>
      <w:r>
        <w:rPr>
          <w:rFonts w:ascii="Arial"/>
          <w:spacing w:val="38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40"/>
          <w:sz w:val="16"/>
        </w:rPr>
        <w:t> </w:t>
      </w:r>
      <w:r>
        <w:rPr>
          <w:rFonts w:ascii="Arial"/>
          <w:sz w:val="16"/>
        </w:rPr>
        <w:t>basis</w:t>
      </w:r>
      <w:r>
        <w:rPr>
          <w:rFonts w:ascii="Arial"/>
          <w:spacing w:val="44"/>
          <w:sz w:val="16"/>
        </w:rPr>
        <w:t> </w:t>
      </w:r>
      <w:r>
        <w:rPr>
          <w:rFonts w:ascii="Arial"/>
          <w:spacing w:val="-4"/>
          <w:sz w:val="16"/>
        </w:rPr>
        <w:t>of</w:t>
      </w:r>
      <w:r>
        <w:rPr>
          <w:rFonts w:ascii="Arial"/>
          <w:spacing w:val="6"/>
          <w:sz w:val="16"/>
        </w:rPr>
        <w:t> </w:t>
      </w:r>
      <w:r>
        <w:rPr>
          <w:rFonts w:ascii="Arial"/>
          <w:sz w:val="16"/>
        </w:rPr>
        <w:t>Consumer</w:t>
      </w:r>
      <w:r>
        <w:rPr>
          <w:rFonts w:ascii="Arial"/>
          <w:spacing w:val="44"/>
          <w:sz w:val="16"/>
        </w:rPr>
        <w:t> </w:t>
      </w:r>
      <w:r>
        <w:rPr>
          <w:rFonts w:ascii="Arial"/>
          <w:sz w:val="16"/>
        </w:rPr>
        <w:t>Surplus,</w:t>
      </w:r>
      <w:r>
        <w:rPr>
          <w:rFonts w:ascii="Arial"/>
          <w:spacing w:val="43"/>
          <w:sz w:val="16"/>
        </w:rPr>
        <w:t> </w:t>
      </w:r>
      <w:r>
        <w:rPr>
          <w:rFonts w:ascii="Arial"/>
          <w:sz w:val="16"/>
        </w:rPr>
        <w:t>enjoyed</w:t>
      </w:r>
      <w:r>
        <w:rPr>
          <w:rFonts w:ascii="Arial"/>
          <w:spacing w:val="40"/>
          <w:sz w:val="16"/>
        </w:rPr>
        <w:t> </w:t>
      </w:r>
      <w:r>
        <w:rPr>
          <w:rFonts w:ascii="Arial"/>
          <w:sz w:val="16"/>
        </w:rPr>
        <w:t>by</w:t>
      </w:r>
      <w:r>
        <w:rPr>
          <w:rFonts w:ascii="Arial"/>
          <w:spacing w:val="38"/>
          <w:sz w:val="16"/>
        </w:rPr>
        <w:t> </w:t>
      </w:r>
      <w:r>
        <w:rPr>
          <w:rFonts w:ascii="Arial"/>
          <w:sz w:val="16"/>
        </w:rPr>
        <w:t>people</w:t>
      </w:r>
      <w:r>
        <w:rPr>
          <w:rFonts w:ascii="Arial"/>
          <w:spacing w:val="-40"/>
          <w:sz w:val="16"/>
        </w:rPr>
        <w:t> </w:t>
      </w:r>
      <w:r>
        <w:rPr>
          <w:rFonts w:ascii="Arial"/>
          <w:spacing w:val="-40"/>
          <w:sz w:val="16"/>
        </w:rPr>
      </w:r>
      <w:r>
        <w:rPr>
          <w:rFonts w:ascii="Arial"/>
          <w:sz w:val="17"/>
        </w:rPr>
        <w:t>without paying a</w:t>
      </w:r>
      <w:r>
        <w:rPr>
          <w:rFonts w:ascii="Arial"/>
          <w:spacing w:val="-20"/>
          <w:sz w:val="17"/>
        </w:rPr>
        <w:t> </w:t>
      </w:r>
      <w:r>
        <w:rPr>
          <w:rFonts w:ascii="Arial"/>
          <w:sz w:val="17"/>
        </w:rPr>
        <w:t>price.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3"/>
        <w:rPr>
          <w:rFonts w:ascii="Arial" w:hAnsi="Arial" w:cs="Arial" w:eastAsia="Arial"/>
          <w:sz w:val="18"/>
          <w:szCs w:val="18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i/>
          <w:w w:val="105"/>
          <w:sz w:val="16"/>
        </w:rPr>
        <w:t>Indirect use</w:t>
      </w:r>
      <w:r>
        <w:rPr>
          <w:rFonts w:ascii="Arial"/>
          <w:b/>
          <w:i/>
          <w:spacing w:val="7"/>
          <w:w w:val="105"/>
          <w:sz w:val="16"/>
        </w:rPr>
        <w:t> </w:t>
      </w:r>
      <w:r>
        <w:rPr>
          <w:rFonts w:ascii="Arial"/>
          <w:b/>
          <w:i/>
          <w:w w:val="105"/>
          <w:sz w:val="16"/>
        </w:rPr>
        <w:t>values</w:t>
      </w:r>
      <w:r>
        <w:rPr>
          <w:rFonts w:ascii="Arial"/>
          <w:sz w:val="16"/>
        </w:rPr>
      </w:r>
    </w:p>
    <w:p>
      <w:pPr>
        <w:spacing w:line="240" w:lineRule="auto" w:before="5"/>
        <w:rPr>
          <w:rFonts w:ascii="Arial" w:hAnsi="Arial" w:cs="Arial" w:eastAsia="Arial"/>
          <w:b/>
          <w:bCs/>
          <w:i/>
          <w:sz w:val="17"/>
          <w:szCs w:val="17"/>
        </w:rPr>
      </w:pPr>
    </w:p>
    <w:p>
      <w:pPr>
        <w:spacing w:line="242" w:lineRule="auto" w:before="0"/>
        <w:ind w:left="104" w:right="111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sz w:val="17"/>
        </w:rPr>
        <w:t>Carbon sequestration </w:t>
      </w:r>
      <w:r>
        <w:rPr>
          <w:rFonts w:ascii="Arial" w:hAnsi="Arial"/>
          <w:spacing w:val="-3"/>
          <w:sz w:val="17"/>
        </w:rPr>
        <w:t>is </w:t>
      </w:r>
      <w:r>
        <w:rPr>
          <w:rFonts w:ascii="Arial" w:hAnsi="Arial"/>
          <w:sz w:val="17"/>
        </w:rPr>
        <w:t>the only indirect use value that could</w:t>
      </w:r>
      <w:r>
        <w:rPr>
          <w:rFonts w:ascii="Arial" w:hAnsi="Arial"/>
          <w:spacing w:val="28"/>
          <w:sz w:val="17"/>
        </w:rPr>
        <w:t> </w:t>
      </w:r>
      <w:r>
        <w:rPr>
          <w:rFonts w:ascii="Arial" w:hAnsi="Arial"/>
          <w:spacing w:val="6"/>
          <w:sz w:val="17"/>
        </w:rPr>
        <w:t>be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6"/>
        </w:rPr>
        <w:t>estimated</w:t>
      </w:r>
      <w:r>
        <w:rPr>
          <w:rFonts w:ascii="Arial" w:hAnsi="Arial"/>
          <w:spacing w:val="27"/>
          <w:sz w:val="16"/>
        </w:rPr>
        <w:t> </w:t>
      </w:r>
      <w:r>
        <w:rPr>
          <w:rFonts w:ascii="Arial" w:hAnsi="Arial"/>
          <w:sz w:val="16"/>
        </w:rPr>
        <w:t>at</w:t>
      </w:r>
      <w:r>
        <w:rPr>
          <w:rFonts w:ascii="Arial" w:hAnsi="Arial"/>
          <w:spacing w:val="33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21"/>
          <w:sz w:val="16"/>
        </w:rPr>
        <w:t> </w:t>
      </w:r>
      <w:r>
        <w:rPr>
          <w:rFonts w:ascii="Arial" w:hAnsi="Arial"/>
          <w:sz w:val="16"/>
        </w:rPr>
        <w:t>national</w:t>
      </w:r>
      <w:r>
        <w:rPr>
          <w:rFonts w:ascii="Arial" w:hAnsi="Arial"/>
          <w:spacing w:val="26"/>
          <w:sz w:val="16"/>
        </w:rPr>
        <w:t> </w:t>
      </w:r>
      <w:r>
        <w:rPr>
          <w:rFonts w:ascii="Arial" w:hAnsi="Arial"/>
          <w:sz w:val="16"/>
        </w:rPr>
        <w:t>level</w:t>
      </w:r>
      <w:r>
        <w:rPr>
          <w:rFonts w:ascii="Arial" w:hAnsi="Arial"/>
          <w:spacing w:val="27"/>
          <w:sz w:val="16"/>
        </w:rPr>
        <w:t> </w:t>
      </w:r>
      <w:r>
        <w:rPr>
          <w:rFonts w:ascii="Arial" w:hAnsi="Arial"/>
          <w:sz w:val="16"/>
        </w:rPr>
        <w:t>(Türker</w:t>
      </w:r>
      <w:r>
        <w:rPr>
          <w:rFonts w:ascii="Arial" w:hAnsi="Arial"/>
          <w:spacing w:val="33"/>
          <w:sz w:val="16"/>
        </w:rPr>
        <w:t> </w:t>
      </w:r>
      <w:r>
        <w:rPr>
          <w:rFonts w:ascii="Arial" w:hAnsi="Arial"/>
          <w:sz w:val="16"/>
        </w:rPr>
        <w:t>et</w:t>
      </w:r>
      <w:r>
        <w:rPr>
          <w:rFonts w:ascii="Arial" w:hAnsi="Arial"/>
          <w:spacing w:val="33"/>
          <w:sz w:val="16"/>
        </w:rPr>
        <w:t> </w:t>
      </w:r>
      <w:r>
        <w:rPr>
          <w:rFonts w:ascii="Arial" w:hAnsi="Arial"/>
          <w:sz w:val="16"/>
        </w:rPr>
        <w:t>al.,</w:t>
      </w:r>
      <w:r>
        <w:rPr>
          <w:rFonts w:ascii="Arial" w:hAnsi="Arial"/>
          <w:spacing w:val="26"/>
          <w:sz w:val="16"/>
        </w:rPr>
        <w:t> </w:t>
      </w:r>
      <w:r>
        <w:rPr>
          <w:rFonts w:ascii="Arial" w:hAnsi="Arial"/>
          <w:sz w:val="16"/>
        </w:rPr>
        <w:t>2005).</w:t>
      </w:r>
      <w:r>
        <w:rPr>
          <w:rFonts w:ascii="Arial" w:hAnsi="Arial"/>
          <w:spacing w:val="26"/>
          <w:sz w:val="16"/>
        </w:rPr>
        <w:t> </w:t>
      </w:r>
      <w:r>
        <w:rPr>
          <w:rFonts w:ascii="Arial" w:hAnsi="Arial"/>
          <w:sz w:val="16"/>
        </w:rPr>
        <w:t>The</w:t>
      </w:r>
      <w:r>
        <w:rPr>
          <w:rFonts w:ascii="Arial" w:hAnsi="Arial"/>
          <w:spacing w:val="21"/>
          <w:sz w:val="16"/>
        </w:rPr>
        <w:t> </w:t>
      </w:r>
      <w:r>
        <w:rPr>
          <w:rFonts w:ascii="Arial" w:hAnsi="Arial"/>
          <w:sz w:val="16"/>
        </w:rPr>
        <w:t>calculation</w:t>
      </w:r>
      <w:r>
        <w:rPr>
          <w:rFonts w:ascii="Arial" w:hAnsi="Arial"/>
          <w:spacing w:val="21"/>
          <w:sz w:val="16"/>
        </w:rPr>
        <w:t> </w:t>
      </w:r>
      <w:r>
        <w:rPr>
          <w:rFonts w:ascii="Arial" w:hAnsi="Arial"/>
          <w:sz w:val="16"/>
        </w:rPr>
        <w:t>is</w:t>
      </w:r>
      <w:r>
        <w:rPr>
          <w:rFonts w:ascii="Arial" w:hAnsi="Arial"/>
          <w:spacing w:val="-29"/>
          <w:sz w:val="16"/>
        </w:rPr>
        <w:t> </w:t>
      </w:r>
      <w:r>
        <w:rPr>
          <w:rFonts w:ascii="Arial" w:hAnsi="Arial"/>
          <w:spacing w:val="-29"/>
          <w:sz w:val="16"/>
        </w:rPr>
      </w:r>
      <w:r>
        <w:rPr>
          <w:rFonts w:ascii="Arial" w:hAnsi="Arial"/>
          <w:sz w:val="17"/>
        </w:rPr>
        <w:t>based on </w:t>
      </w:r>
      <w:r>
        <w:rPr>
          <w:rFonts w:ascii="Arial" w:hAnsi="Arial"/>
          <w:spacing w:val="2"/>
          <w:sz w:val="17"/>
        </w:rPr>
        <w:t>the </w:t>
      </w:r>
      <w:r>
        <w:rPr>
          <w:rFonts w:ascii="Arial" w:hAnsi="Arial"/>
          <w:sz w:val="17"/>
        </w:rPr>
        <w:t>annual increment minus annual felling.</w:t>
      </w:r>
      <w:r>
        <w:rPr>
          <w:rFonts w:ascii="Arial" w:hAnsi="Arial"/>
          <w:spacing w:val="41"/>
          <w:sz w:val="17"/>
        </w:rPr>
        <w:t> </w:t>
      </w:r>
      <w:r>
        <w:rPr>
          <w:rFonts w:ascii="Arial" w:hAnsi="Arial"/>
          <w:sz w:val="17"/>
        </w:rPr>
        <w:t>More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7"/>
        </w:rPr>
        <w:t>explanation</w:t>
      </w:r>
      <w:r>
        <w:rPr>
          <w:rFonts w:ascii="Arial" w:hAnsi="Arial"/>
          <w:spacing w:val="27"/>
          <w:sz w:val="17"/>
        </w:rPr>
        <w:t> </w:t>
      </w:r>
      <w:r>
        <w:rPr>
          <w:rFonts w:ascii="Arial" w:hAnsi="Arial"/>
          <w:sz w:val="17"/>
        </w:rPr>
        <w:t>about</w:t>
      </w:r>
      <w:r>
        <w:rPr>
          <w:rFonts w:ascii="Arial" w:hAnsi="Arial"/>
          <w:spacing w:val="26"/>
          <w:sz w:val="17"/>
        </w:rPr>
        <w:t> </w:t>
      </w:r>
      <w:r>
        <w:rPr>
          <w:rFonts w:ascii="Arial" w:hAnsi="Arial"/>
          <w:spacing w:val="2"/>
          <w:sz w:val="17"/>
        </w:rPr>
        <w:t>the</w:t>
      </w:r>
      <w:r>
        <w:rPr>
          <w:rFonts w:ascii="Arial" w:hAnsi="Arial"/>
          <w:spacing w:val="22"/>
          <w:sz w:val="17"/>
        </w:rPr>
        <w:t> </w:t>
      </w:r>
      <w:r>
        <w:rPr>
          <w:rFonts w:ascii="Arial" w:hAnsi="Arial"/>
          <w:sz w:val="17"/>
        </w:rPr>
        <w:t>method</w:t>
      </w:r>
      <w:r>
        <w:rPr>
          <w:rFonts w:ascii="Arial" w:hAnsi="Arial"/>
          <w:spacing w:val="27"/>
          <w:sz w:val="17"/>
        </w:rPr>
        <w:t> </w:t>
      </w:r>
      <w:r>
        <w:rPr>
          <w:rFonts w:ascii="Arial" w:hAnsi="Arial"/>
          <w:sz w:val="17"/>
        </w:rPr>
        <w:t>used</w:t>
      </w:r>
      <w:r>
        <w:rPr>
          <w:rFonts w:ascii="Arial" w:hAnsi="Arial"/>
          <w:spacing w:val="27"/>
          <w:sz w:val="17"/>
        </w:rPr>
        <w:t> </w:t>
      </w:r>
      <w:r>
        <w:rPr>
          <w:rFonts w:ascii="Arial" w:hAnsi="Arial"/>
          <w:sz w:val="17"/>
        </w:rPr>
        <w:t>for</w:t>
      </w:r>
      <w:r>
        <w:rPr>
          <w:rFonts w:ascii="Arial" w:hAnsi="Arial"/>
          <w:spacing w:val="26"/>
          <w:sz w:val="17"/>
        </w:rPr>
        <w:t> </w:t>
      </w:r>
      <w:r>
        <w:rPr>
          <w:rFonts w:ascii="Arial" w:hAnsi="Arial"/>
          <w:sz w:val="17"/>
        </w:rPr>
        <w:t>carbon</w:t>
      </w:r>
      <w:r>
        <w:rPr>
          <w:rFonts w:ascii="Arial" w:hAnsi="Arial"/>
          <w:spacing w:val="27"/>
          <w:sz w:val="17"/>
        </w:rPr>
        <w:t> </w:t>
      </w:r>
      <w:r>
        <w:rPr>
          <w:rFonts w:ascii="Arial" w:hAnsi="Arial"/>
          <w:sz w:val="17"/>
        </w:rPr>
        <w:t>balance</w:t>
      </w:r>
      <w:r>
        <w:rPr>
          <w:rFonts w:ascii="Arial" w:hAnsi="Arial"/>
          <w:spacing w:val="27"/>
          <w:sz w:val="17"/>
        </w:rPr>
        <w:t> </w:t>
      </w:r>
      <w:r>
        <w:rPr>
          <w:rFonts w:ascii="Arial" w:hAnsi="Arial"/>
          <w:spacing w:val="-5"/>
          <w:sz w:val="17"/>
        </w:rPr>
        <w:t>of</w:t>
      </w:r>
      <w:r>
        <w:rPr>
          <w:rFonts w:ascii="Arial" w:hAnsi="Arial"/>
          <w:spacing w:val="30"/>
          <w:sz w:val="17"/>
        </w:rPr>
        <w:t> </w:t>
      </w:r>
      <w:r>
        <w:rPr>
          <w:rFonts w:ascii="Arial" w:hAnsi="Arial"/>
          <w:sz w:val="17"/>
        </w:rPr>
        <w:t>woody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7"/>
        </w:rPr>
        <w:t>biomass on forest </w:t>
      </w:r>
      <w:r>
        <w:rPr>
          <w:rFonts w:ascii="Arial" w:hAnsi="Arial"/>
          <w:spacing w:val="-3"/>
          <w:sz w:val="17"/>
        </w:rPr>
        <w:t>and </w:t>
      </w:r>
      <w:r>
        <w:rPr>
          <w:rFonts w:ascii="Arial" w:hAnsi="Arial"/>
          <w:sz w:val="17"/>
        </w:rPr>
        <w:t>other wooded land can be found at </w:t>
      </w:r>
      <w:r>
        <w:rPr>
          <w:rFonts w:ascii="Arial" w:hAnsi="Arial"/>
          <w:spacing w:val="36"/>
          <w:sz w:val="17"/>
        </w:rPr>
        <w:t> </w:t>
      </w:r>
      <w:r>
        <w:rPr>
          <w:rFonts w:ascii="Arial" w:hAnsi="Arial"/>
          <w:sz w:val="17"/>
        </w:rPr>
        <w:t>chapter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7"/>
        </w:rPr>
        <w:t>3, page 155-171 </w:t>
      </w:r>
      <w:r>
        <w:rPr>
          <w:rFonts w:ascii="Arial" w:hAnsi="Arial"/>
          <w:spacing w:val="-5"/>
          <w:sz w:val="17"/>
        </w:rPr>
        <w:t>of </w:t>
      </w:r>
      <w:r>
        <w:rPr>
          <w:rFonts w:ascii="Arial" w:hAnsi="Arial"/>
          <w:sz w:val="17"/>
        </w:rPr>
        <w:t>the source (UNE-ECE/FAO, 2000). The value</w:t>
      </w:r>
      <w:r>
        <w:rPr>
          <w:rFonts w:ascii="Arial" w:hAnsi="Arial"/>
          <w:spacing w:val="3"/>
          <w:sz w:val="17"/>
        </w:rPr>
        <w:t> </w:t>
      </w:r>
      <w:r>
        <w:rPr>
          <w:rFonts w:ascii="Arial" w:hAnsi="Arial"/>
          <w:sz w:val="17"/>
        </w:rPr>
        <w:t>of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7"/>
        </w:rPr>
        <w:t>carbon storage </w:t>
      </w:r>
      <w:r>
        <w:rPr>
          <w:rFonts w:ascii="Arial" w:hAnsi="Arial"/>
          <w:spacing w:val="-3"/>
          <w:sz w:val="17"/>
        </w:rPr>
        <w:t>is </w:t>
      </w:r>
      <w:r>
        <w:rPr>
          <w:rFonts w:ascii="Arial" w:hAnsi="Arial"/>
          <w:sz w:val="17"/>
        </w:rPr>
        <w:t>estimated by using following</w:t>
      </w:r>
      <w:r>
        <w:rPr>
          <w:rFonts w:ascii="Arial" w:hAnsi="Arial"/>
          <w:spacing w:val="-28"/>
          <w:sz w:val="17"/>
        </w:rPr>
        <w:t> </w:t>
      </w:r>
      <w:r>
        <w:rPr>
          <w:rFonts w:ascii="Arial" w:hAnsi="Arial"/>
          <w:sz w:val="17"/>
        </w:rPr>
        <w:t>equation;</w:t>
      </w:r>
    </w:p>
    <w:p>
      <w:pPr>
        <w:spacing w:line="240" w:lineRule="auto" w:before="7"/>
        <w:rPr>
          <w:rFonts w:ascii="Arial" w:hAnsi="Arial" w:cs="Arial" w:eastAsia="Arial"/>
          <w:sz w:val="16"/>
          <w:szCs w:val="16"/>
        </w:rPr>
      </w:pPr>
    </w:p>
    <w:p>
      <w:pPr>
        <w:tabs>
          <w:tab w:pos="4892" w:val="left" w:leader="none"/>
        </w:tabs>
        <w:spacing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sz w:val="17"/>
          <w:szCs w:val="17"/>
        </w:rPr>
        <w:t>ACS = [NAI </w:t>
      </w:r>
      <w:r>
        <w:rPr>
          <w:rFonts w:ascii="Arial" w:hAnsi="Arial" w:cs="Arial" w:eastAsia="Arial"/>
          <w:sz w:val="17"/>
          <w:szCs w:val="17"/>
        </w:rPr>
        <w:t>– </w:t>
      </w:r>
      <w:r>
        <w:rPr>
          <w:rFonts w:ascii="Arial" w:hAnsi="Arial" w:cs="Arial" w:eastAsia="Arial"/>
          <w:sz w:val="17"/>
          <w:szCs w:val="17"/>
        </w:rPr>
        <w:t>AF] +</w:t>
      </w:r>
      <w:r>
        <w:rPr>
          <w:rFonts w:ascii="Arial" w:hAnsi="Arial" w:cs="Arial" w:eastAsia="Arial"/>
          <w:spacing w:val="-13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AFNL</w:t>
        <w:tab/>
        <w:t>[1]</w:t>
      </w:r>
    </w:p>
    <w:p>
      <w:pPr>
        <w:spacing w:line="240" w:lineRule="auto" w:before="1"/>
        <w:rPr>
          <w:rFonts w:ascii="Arial" w:hAnsi="Arial" w:cs="Arial" w:eastAsia="Arial"/>
          <w:sz w:val="18"/>
          <w:szCs w:val="18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Where,</w:t>
      </w:r>
    </w:p>
    <w:p>
      <w:pPr>
        <w:spacing w:line="252" w:lineRule="auto" w:before="1"/>
        <w:ind w:left="104" w:right="2295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7"/>
        </w:rPr>
        <w:t>ACS: The amount of Carbon</w:t>
      </w:r>
      <w:r>
        <w:rPr>
          <w:rFonts w:ascii="Arial"/>
          <w:spacing w:val="-21"/>
          <w:sz w:val="17"/>
        </w:rPr>
        <w:t> </w:t>
      </w:r>
      <w:r>
        <w:rPr>
          <w:rFonts w:ascii="Arial"/>
          <w:sz w:val="17"/>
        </w:rPr>
        <w:t>stored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NAI:  Net  annual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increment</w:t>
      </w:r>
    </w:p>
    <w:p>
      <w:pPr>
        <w:spacing w:line="185" w:lineRule="exact"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AF: Annual</w:t>
      </w:r>
      <w:r>
        <w:rPr>
          <w:rFonts w:ascii="Arial"/>
          <w:spacing w:val="-13"/>
          <w:sz w:val="17"/>
        </w:rPr>
        <w:t> </w:t>
      </w:r>
      <w:r>
        <w:rPr>
          <w:rFonts w:ascii="Arial"/>
          <w:sz w:val="17"/>
        </w:rPr>
        <w:t>fellings</w:t>
      </w:r>
    </w:p>
    <w:p>
      <w:pPr>
        <w:spacing w:before="1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AFNL: Annual fellings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z w:val="16"/>
        </w:rPr>
        <w:t>n</w:t>
      </w:r>
      <w:r>
        <w:rPr>
          <w:rFonts w:ascii="Arial"/>
          <w:sz w:val="17"/>
        </w:rPr>
        <w:t>atura</w:t>
      </w:r>
      <w:r>
        <w:rPr>
          <w:rFonts w:ascii="Arial"/>
          <w:sz w:val="16"/>
        </w:rPr>
        <w:t>l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7"/>
        </w:rPr>
        <w:t>losses.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w w:val="105"/>
          <w:sz w:val="16"/>
        </w:rPr>
        <w:t>Option</w:t>
      </w:r>
      <w:r>
        <w:rPr>
          <w:rFonts w:ascii="Arial"/>
          <w:b/>
          <w:spacing w:val="3"/>
          <w:w w:val="105"/>
          <w:sz w:val="16"/>
        </w:rPr>
        <w:t> </w:t>
      </w:r>
      <w:r>
        <w:rPr>
          <w:rFonts w:ascii="Arial"/>
          <w:b/>
          <w:w w:val="105"/>
          <w:sz w:val="16"/>
        </w:rPr>
        <w:t>values</w:t>
      </w:r>
      <w:r>
        <w:rPr>
          <w:rFonts w:ascii="Arial"/>
          <w:sz w:val="16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7" w:lineRule="auto" w:before="0"/>
        <w:ind w:left="104" w:right="119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7"/>
          <w:szCs w:val="17"/>
        </w:rPr>
        <w:t>The option value </w:t>
      </w:r>
      <w:r>
        <w:rPr>
          <w:rFonts w:ascii="Arial" w:hAnsi="Arial" w:cs="Arial" w:eastAsia="Arial"/>
          <w:spacing w:val="-3"/>
          <w:sz w:val="17"/>
          <w:szCs w:val="17"/>
        </w:rPr>
        <w:t>is </w:t>
      </w:r>
      <w:r>
        <w:rPr>
          <w:rFonts w:ascii="Arial" w:hAnsi="Arial" w:cs="Arial" w:eastAsia="Arial"/>
          <w:sz w:val="17"/>
          <w:szCs w:val="17"/>
        </w:rPr>
        <w:t>estimated only for pharmaceuticals derived</w:t>
      </w:r>
      <w:r>
        <w:rPr>
          <w:rFonts w:ascii="Arial" w:hAnsi="Arial" w:cs="Arial" w:eastAsia="Arial"/>
          <w:spacing w:val="-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from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genetic pools linked </w:t>
      </w:r>
      <w:r>
        <w:rPr>
          <w:rFonts w:ascii="Arial" w:hAnsi="Arial" w:cs="Arial" w:eastAsia="Arial"/>
          <w:spacing w:val="2"/>
          <w:sz w:val="17"/>
          <w:szCs w:val="17"/>
        </w:rPr>
        <w:t>to </w:t>
      </w:r>
      <w:r>
        <w:rPr>
          <w:rFonts w:ascii="Arial" w:hAnsi="Arial" w:cs="Arial" w:eastAsia="Arial"/>
          <w:sz w:val="17"/>
          <w:szCs w:val="17"/>
        </w:rPr>
        <w:t>forests in Tu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z w:val="17"/>
          <w:szCs w:val="17"/>
        </w:rPr>
        <w:t>key. Valuation </w:t>
      </w:r>
      <w:r>
        <w:rPr>
          <w:rFonts w:ascii="Arial" w:hAnsi="Arial" w:cs="Arial" w:eastAsia="Arial"/>
          <w:spacing w:val="-3"/>
          <w:sz w:val="17"/>
          <w:szCs w:val="17"/>
        </w:rPr>
        <w:t>is </w:t>
      </w:r>
      <w:r>
        <w:rPr>
          <w:rFonts w:ascii="Arial" w:hAnsi="Arial" w:cs="Arial" w:eastAsia="Arial"/>
          <w:sz w:val="17"/>
          <w:szCs w:val="17"/>
        </w:rPr>
        <w:t>based on</w:t>
      </w:r>
      <w:r>
        <w:rPr>
          <w:rFonts w:ascii="Arial" w:hAnsi="Arial" w:cs="Arial" w:eastAsia="Arial"/>
          <w:spacing w:val="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the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following sample model which takes into account: the number</w:t>
      </w:r>
      <w:r>
        <w:rPr>
          <w:rFonts w:ascii="Arial" w:hAnsi="Arial" w:cs="Arial" w:eastAsia="Arial"/>
          <w:spacing w:val="37"/>
          <w:sz w:val="17"/>
          <w:szCs w:val="17"/>
        </w:rPr>
        <w:t> </w:t>
      </w:r>
      <w:r>
        <w:rPr>
          <w:rFonts w:ascii="Arial" w:hAnsi="Arial" w:cs="Arial" w:eastAsia="Arial"/>
          <w:spacing w:val="-5"/>
          <w:sz w:val="17"/>
          <w:szCs w:val="17"/>
        </w:rPr>
        <w:t>of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forest</w:t>
      </w:r>
      <w:r>
        <w:rPr>
          <w:rFonts w:ascii="Arial" w:hAnsi="Arial" w:cs="Arial" w:eastAsia="Arial"/>
          <w:spacing w:val="31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species</w:t>
      </w:r>
      <w:r>
        <w:rPr>
          <w:rFonts w:ascii="Arial" w:hAnsi="Arial" w:cs="Arial" w:eastAsia="Arial"/>
          <w:spacing w:val="36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yielding</w:t>
      </w:r>
      <w:r>
        <w:rPr>
          <w:rFonts w:ascii="Arial" w:hAnsi="Arial" w:cs="Arial" w:eastAsia="Arial"/>
          <w:spacing w:val="32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medicinal</w:t>
      </w:r>
      <w:r>
        <w:rPr>
          <w:rFonts w:ascii="Arial" w:hAnsi="Arial" w:cs="Arial" w:eastAsia="Arial"/>
          <w:spacing w:val="3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product;</w:t>
      </w:r>
      <w:r>
        <w:rPr>
          <w:rFonts w:ascii="Arial" w:hAnsi="Arial" w:cs="Arial" w:eastAsia="Arial"/>
          <w:spacing w:val="31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the</w:t>
      </w:r>
      <w:r>
        <w:rPr>
          <w:rFonts w:ascii="Arial" w:hAnsi="Arial" w:cs="Arial" w:eastAsia="Arial"/>
          <w:spacing w:val="2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royalty</w:t>
      </w:r>
      <w:r>
        <w:rPr>
          <w:rFonts w:ascii="Arial" w:hAnsi="Arial" w:cs="Arial" w:eastAsia="Arial"/>
          <w:spacing w:val="32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rate</w:t>
      </w:r>
      <w:r>
        <w:rPr>
          <w:rFonts w:ascii="Arial" w:hAnsi="Arial" w:cs="Arial" w:eastAsia="Arial"/>
          <w:spacing w:val="32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on</w:t>
      </w:r>
      <w:r>
        <w:rPr>
          <w:rFonts w:ascii="Arial" w:hAnsi="Arial" w:cs="Arial" w:eastAsia="Arial"/>
          <w:spacing w:val="3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the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6"/>
          <w:szCs w:val="16"/>
        </w:rPr>
        <w:t>sales</w:t>
      </w:r>
      <w:r>
        <w:rPr>
          <w:rFonts w:ascii="Arial" w:hAnsi="Arial" w:cs="Arial" w:eastAsia="Arial"/>
          <w:spacing w:val="37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3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such</w:t>
      </w:r>
      <w:r>
        <w:rPr>
          <w:rFonts w:ascii="Arial" w:hAnsi="Arial" w:cs="Arial" w:eastAsia="Arial"/>
          <w:spacing w:val="3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product</w:t>
      </w:r>
      <w:r>
        <w:rPr>
          <w:rFonts w:ascii="Arial" w:hAnsi="Arial" w:cs="Arial" w:eastAsia="Arial"/>
          <w:spacing w:val="3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which</w:t>
      </w:r>
      <w:r>
        <w:rPr>
          <w:rFonts w:ascii="Arial" w:hAnsi="Arial" w:cs="Arial" w:eastAsia="Arial"/>
          <w:spacing w:val="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would</w:t>
      </w:r>
      <w:r>
        <w:rPr>
          <w:rFonts w:ascii="Arial" w:hAnsi="Arial" w:cs="Arial" w:eastAsia="Arial"/>
          <w:spacing w:val="3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payable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</w:t>
      </w:r>
      <w:r>
        <w:rPr>
          <w:rFonts w:ascii="Arial" w:hAnsi="Arial" w:cs="Arial" w:eastAsia="Arial"/>
          <w:spacing w:val="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Turkey;</w:t>
      </w:r>
      <w:r>
        <w:rPr>
          <w:rFonts w:ascii="Arial" w:hAnsi="Arial" w:cs="Arial" w:eastAsia="Arial"/>
          <w:spacing w:val="3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-40"/>
          <w:sz w:val="16"/>
          <w:szCs w:val="16"/>
        </w:rPr>
        <w:t> </w:t>
      </w:r>
      <w:r>
        <w:rPr>
          <w:rFonts w:ascii="Arial" w:hAnsi="Arial" w:cs="Arial" w:eastAsia="Arial"/>
          <w:spacing w:val="-40"/>
          <w:sz w:val="16"/>
          <w:szCs w:val="16"/>
        </w:rPr>
      </w:r>
      <w:r>
        <w:rPr>
          <w:rFonts w:ascii="Arial" w:hAnsi="Arial" w:cs="Arial" w:eastAsia="Arial"/>
          <w:sz w:val="16"/>
          <w:szCs w:val="16"/>
        </w:rPr>
        <w:t>coefficient of rent capture; the likely value of internationally traded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pacing w:val="-13"/>
          <w:sz w:val="16"/>
          <w:szCs w:val="16"/>
        </w:rPr>
      </w:r>
      <w:r>
        <w:rPr>
          <w:rFonts w:ascii="Arial" w:hAnsi="Arial" w:cs="Arial" w:eastAsia="Arial"/>
          <w:sz w:val="17"/>
          <w:szCs w:val="17"/>
        </w:rPr>
        <w:t>pharmaceutical product; </w:t>
      </w:r>
      <w:r>
        <w:rPr>
          <w:rFonts w:ascii="Arial" w:hAnsi="Arial" w:cs="Arial" w:eastAsia="Arial"/>
          <w:spacing w:val="-3"/>
          <w:sz w:val="17"/>
          <w:szCs w:val="17"/>
        </w:rPr>
        <w:t>and </w:t>
      </w:r>
      <w:r>
        <w:rPr>
          <w:rFonts w:ascii="Arial" w:hAnsi="Arial" w:cs="Arial" w:eastAsia="Arial"/>
          <w:sz w:val="17"/>
          <w:szCs w:val="17"/>
        </w:rPr>
        <w:t>forest </w:t>
      </w:r>
      <w:r>
        <w:rPr>
          <w:rFonts w:ascii="Arial" w:hAnsi="Arial" w:cs="Arial" w:eastAsia="Arial"/>
          <w:spacing w:val="-3"/>
          <w:sz w:val="17"/>
          <w:szCs w:val="17"/>
        </w:rPr>
        <w:t>area. </w:t>
      </w:r>
      <w:r>
        <w:rPr>
          <w:rFonts w:ascii="Arial" w:hAnsi="Arial" w:cs="Arial" w:eastAsia="Arial"/>
          <w:sz w:val="17"/>
          <w:szCs w:val="17"/>
        </w:rPr>
        <w:t>Herein the term</w:t>
      </w:r>
      <w:r>
        <w:rPr>
          <w:rFonts w:ascii="Arial" w:hAnsi="Arial" w:cs="Arial" w:eastAsia="Arial"/>
          <w:spacing w:val="3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“optio</w:t>
      </w:r>
      <w:r>
        <w:rPr>
          <w:rFonts w:ascii="Arial" w:hAnsi="Arial" w:cs="Arial" w:eastAsia="Arial"/>
          <w:sz w:val="16"/>
          <w:szCs w:val="16"/>
        </w:rPr>
        <w:t>n</w:t>
      </w:r>
      <w:r>
        <w:rPr>
          <w:rFonts w:ascii="Arial" w:hAnsi="Arial" w:cs="Arial" w:eastAsia="Arial"/>
          <w:w w:val="10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value”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is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used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interchangeably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with 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Pearce’s </w:t>
      </w:r>
      <w:r>
        <w:rPr>
          <w:rFonts w:ascii="Arial" w:hAnsi="Arial" w:cs="Arial" w:eastAsia="Arial"/>
          <w:spacing w:val="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“quasi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z w:val="16"/>
          <w:szCs w:val="16"/>
        </w:rPr>
        <w:t>option 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value”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-3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 former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refers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 the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value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option 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  use 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goods 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whose</w:t>
      </w:r>
      <w:r>
        <w:rPr>
          <w:rFonts w:ascii="Arial" w:hAnsi="Arial" w:cs="Arial" w:eastAsia="Arial"/>
          <w:spacing w:val="-37"/>
          <w:sz w:val="16"/>
          <w:szCs w:val="16"/>
        </w:rPr>
        <w:t> </w:t>
      </w:r>
      <w:r>
        <w:rPr>
          <w:rFonts w:ascii="Arial" w:hAnsi="Arial" w:cs="Arial" w:eastAsia="Arial"/>
          <w:spacing w:val="-37"/>
          <w:sz w:val="16"/>
          <w:szCs w:val="16"/>
        </w:rPr>
      </w:r>
      <w:r>
        <w:rPr>
          <w:rFonts w:ascii="Arial" w:hAnsi="Arial" w:cs="Arial" w:eastAsia="Arial"/>
          <w:sz w:val="17"/>
          <w:szCs w:val="17"/>
        </w:rPr>
        <w:t>value </w:t>
      </w:r>
      <w:r>
        <w:rPr>
          <w:rFonts w:ascii="Arial" w:hAnsi="Arial" w:cs="Arial" w:eastAsia="Arial"/>
          <w:spacing w:val="-3"/>
          <w:sz w:val="17"/>
          <w:szCs w:val="17"/>
        </w:rPr>
        <w:t>is </w:t>
      </w:r>
      <w:r>
        <w:rPr>
          <w:rFonts w:ascii="Arial" w:hAnsi="Arial" w:cs="Arial" w:eastAsia="Arial"/>
          <w:sz w:val="17"/>
          <w:szCs w:val="17"/>
        </w:rPr>
        <w:t>certain and has been determined by a market, the latter</w:t>
      </w:r>
      <w:r>
        <w:rPr>
          <w:rFonts w:ascii="Arial" w:hAnsi="Arial" w:cs="Arial" w:eastAsia="Arial"/>
          <w:spacing w:val="1"/>
          <w:sz w:val="17"/>
          <w:szCs w:val="17"/>
        </w:rPr>
        <w:t> </w:t>
      </w:r>
      <w:r>
        <w:rPr>
          <w:rFonts w:ascii="Arial" w:hAnsi="Arial" w:cs="Arial" w:eastAsia="Arial"/>
          <w:spacing w:val="2"/>
          <w:sz w:val="17"/>
          <w:szCs w:val="17"/>
        </w:rPr>
        <w:t>to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6"/>
          <w:szCs w:val="16"/>
        </w:rPr>
        <w:t>goods  whose value  must  be  estimated (Bann  and Clemens,  2001).</w:t>
      </w:r>
    </w:p>
    <w:p>
      <w:pPr>
        <w:spacing w:line="240" w:lineRule="auto" w:before="10"/>
        <w:rPr>
          <w:rFonts w:ascii="Arial" w:hAnsi="Arial" w:cs="Arial" w:eastAsia="Arial"/>
          <w:sz w:val="22"/>
          <w:szCs w:val="22"/>
        </w:rPr>
      </w:pPr>
    </w:p>
    <w:p>
      <w:pPr>
        <w:pStyle w:val="Heading1"/>
        <w:tabs>
          <w:tab w:pos="1296" w:val="left" w:leader="none"/>
          <w:tab w:pos="1703" w:val="left" w:leader="none"/>
          <w:tab w:pos="2087" w:val="left" w:leader="none"/>
          <w:tab w:pos="2630" w:val="left" w:leader="none"/>
        </w:tabs>
        <w:spacing w:line="375" w:lineRule="exact"/>
        <w:ind w:left="778" w:right="2295"/>
        <w:jc w:val="left"/>
        <w:rPr>
          <w:i w:val="0"/>
        </w:rPr>
      </w:pPr>
      <w:r>
        <w:rPr/>
        <w:pict>
          <v:group style="position:absolute;margin-left:460.575317pt;margin-top:-.172413pt;width:9.450pt;height:33.2pt;mso-position-horizontal-relative:page;mso-position-vertical-relative:paragraph;z-index:-26008" coordorigin="9212,-3" coordsize="189,664">
            <v:shape style="position:absolute;left:9212;top:156;width:189;height:305" type="#_x0000_t75" stroked="false">
              <v:imagedata r:id="rId10" o:title=""/>
            </v:shape>
            <v:shape style="position:absolute;left:9212;top:355;width:189;height:305" type="#_x0000_t75" stroked="false">
              <v:imagedata r:id="rId11" o:title=""/>
            </v:shape>
            <v:shape style="position:absolute;left:9212;top:-3;width:189;height:305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429.406586pt;margin-top:-.172413pt;width:20.2pt;height:33.2pt;mso-position-horizontal-relative:page;mso-position-vertical-relative:paragraph;z-index:-25984" coordorigin="8588,-3" coordsize="404,664">
            <v:shape style="position:absolute;left:8793;top:156;width:199;height:305" type="#_x0000_t75" stroked="false">
              <v:imagedata r:id="rId13" o:title=""/>
            </v:shape>
            <v:shape style="position:absolute;left:8793;top:355;width:199;height:305" type="#_x0000_t75" stroked="false">
              <v:imagedata r:id="rId14" o:title=""/>
            </v:shape>
            <v:shape style="position:absolute;left:8793;top:-3;width:199;height:305" type="#_x0000_t75" stroked="false">
              <v:imagedata r:id="rId15" o:title=""/>
            </v:shape>
            <v:shape style="position:absolute;left:8588;top:133;width:332;height:305" type="#_x0000_t75" stroked="false">
              <v:imagedata r:id="rId16" o:title=""/>
            </v:shape>
            <w10:wrap type="none"/>
          </v:group>
        </w:pict>
      </w:r>
      <w:r>
        <w:rPr/>
        <w:pict>
          <v:group style="position:absolute;margin-left:389.840118pt;margin-top:6.659263pt;width:35.85pt;height:15.3pt;mso-position-horizontal-relative:page;mso-position-vertical-relative:paragraph;z-index:-25960" coordorigin="7797,133" coordsize="717,306">
            <v:shape style="position:absolute;left:8181;top:133;width:332;height:305" type="#_x0000_t75" stroked="false">
              <v:imagedata r:id="rId16" o:title=""/>
            </v:shape>
            <v:shape style="position:absolute;left:7797;top:133;width:332;height:305" type="#_x0000_t75" stroked="false">
              <v:imagedata r:id="rId16" o:title=""/>
            </v:shape>
            <w10:wrap type="none"/>
          </v:group>
        </w:pict>
      </w:r>
      <w:r>
        <w:rPr/>
        <w:pict>
          <v:shape style="position:absolute;margin-left:367.616211pt;margin-top:6.659263pt;width:16.611273pt;height:15.258112pt;mso-position-horizontal-relative:page;mso-position-vertical-relative:paragraph;z-index:-25936" type="#_x0000_t75" stroked="false">
            <v:imagedata r:id="rId16" o:title=""/>
          </v:shape>
        </w:pict>
      </w:r>
      <w:r>
        <w:rPr/>
        <w:pict>
          <v:shape style="position:absolute;margin-left:340.553589pt;margin-top:23.142189pt;width:16.611273pt;height:15.258112pt;mso-position-horizontal-relative:page;mso-position-vertical-relative:paragraph;z-index:-25912" type="#_x0000_t75" stroked="false">
            <v:imagedata r:id="rId17" o:title=""/>
          </v:shape>
        </w:pict>
      </w:r>
      <w:r>
        <w:rPr>
          <w:i/>
          <w:w w:val="120"/>
        </w:rPr>
        <w:t>N</w:t>
        <w:tab/>
        <w:t>p</w:t>
        <w:tab/>
        <w:t>r</w:t>
        <w:tab/>
        <w:t>a</w:t>
        <w:tab/>
      </w:r>
      <w:r>
        <w:rPr>
          <w:i/>
          <w:w w:val="120"/>
          <w:position w:val="15"/>
        </w:rPr>
      </w:r>
      <w:r>
        <w:rPr>
          <w:i/>
          <w:w w:val="125"/>
          <w:position w:val="15"/>
          <w:u w:val="single" w:color="000000"/>
        </w:rPr>
        <w:t>V</w:t>
      </w:r>
      <w:r>
        <w:rPr>
          <w:i/>
          <w:w w:val="125"/>
          <w:position w:val="15"/>
        </w:rPr>
      </w:r>
      <w:r>
        <w:rPr>
          <w:i w:val="0"/>
        </w:rPr>
      </w:r>
    </w:p>
    <w:p>
      <w:pPr>
        <w:spacing w:after="0" w:line="375" w:lineRule="exact"/>
        <w:jc w:val="left"/>
        <w:sectPr>
          <w:type w:val="continuous"/>
          <w:pgSz w:w="12240" w:h="15840"/>
          <w:pgMar w:top="520" w:bottom="280" w:left="760" w:right="600"/>
          <w:cols w:num="2" w:equalWidth="0">
            <w:col w:w="5224" w:space="322"/>
            <w:col w:w="5334"/>
          </w:cols>
        </w:sectPr>
      </w:pPr>
    </w:p>
    <w:p>
      <w:pPr>
        <w:spacing w:line="244" w:lineRule="auto" w:before="85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market prices </w:t>
      </w:r>
      <w:r>
        <w:rPr>
          <w:rFonts w:ascii="Arial"/>
          <w:spacing w:val="-5"/>
          <w:sz w:val="17"/>
        </w:rPr>
        <w:t>or </w:t>
      </w:r>
      <w:r>
        <w:rPr>
          <w:rFonts w:ascii="Arial"/>
          <w:sz w:val="17"/>
        </w:rPr>
        <w:t>by suitably adjusted shadow prices when</w:t>
      </w:r>
      <w:r>
        <w:rPr>
          <w:rFonts w:ascii="Arial"/>
          <w:spacing w:val="38"/>
          <w:sz w:val="17"/>
        </w:rPr>
        <w:t> </w:t>
      </w:r>
      <w:r>
        <w:rPr>
          <w:rFonts w:ascii="Arial"/>
          <w:sz w:val="17"/>
        </w:rPr>
        <w:t>market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prices</w:t>
      </w:r>
      <w:r>
        <w:rPr>
          <w:rFonts w:ascii="Arial"/>
          <w:spacing w:val="23"/>
          <w:sz w:val="16"/>
        </w:rPr>
        <w:t> </w:t>
      </w:r>
      <w:r>
        <w:rPr>
          <w:rFonts w:ascii="Arial"/>
          <w:sz w:val="16"/>
        </w:rPr>
        <w:t>are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z w:val="16"/>
        </w:rPr>
        <w:t>distorted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z w:val="16"/>
        </w:rPr>
        <w:t>(Croitoru,</w:t>
      </w:r>
      <w:r>
        <w:rPr>
          <w:rFonts w:ascii="Arial"/>
          <w:spacing w:val="15"/>
          <w:sz w:val="16"/>
        </w:rPr>
        <w:t> </w:t>
      </w:r>
      <w:r>
        <w:rPr>
          <w:rFonts w:ascii="Arial"/>
          <w:sz w:val="16"/>
        </w:rPr>
        <w:t>2007).</w:t>
      </w:r>
      <w:r>
        <w:rPr>
          <w:rFonts w:ascii="Arial"/>
          <w:spacing w:val="15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z w:val="16"/>
        </w:rPr>
        <w:t>direct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z w:val="16"/>
        </w:rPr>
        <w:t>use 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z w:val="16"/>
        </w:rPr>
        <w:t>values </w:t>
      </w:r>
      <w:r>
        <w:rPr>
          <w:rFonts w:ascii="Arial"/>
          <w:spacing w:val="23"/>
          <w:sz w:val="16"/>
        </w:rPr>
        <w:t> </w:t>
      </w:r>
      <w:r>
        <w:rPr>
          <w:rFonts w:ascii="Arial"/>
          <w:sz w:val="16"/>
        </w:rPr>
        <w:t>have</w:t>
      </w:r>
      <w:r>
        <w:rPr>
          <w:rFonts w:ascii="Arial"/>
          <w:spacing w:val="-37"/>
          <w:sz w:val="16"/>
        </w:rPr>
        <w:t> </w:t>
      </w:r>
      <w:r>
        <w:rPr>
          <w:rFonts w:ascii="Arial"/>
          <w:spacing w:val="-37"/>
          <w:sz w:val="16"/>
        </w:rPr>
      </w:r>
      <w:r>
        <w:rPr>
          <w:rFonts w:ascii="Arial"/>
          <w:sz w:val="17"/>
        </w:rPr>
        <w:t>been separated </w:t>
      </w:r>
      <w:r>
        <w:rPr>
          <w:rFonts w:ascii="Arial"/>
          <w:spacing w:val="-3"/>
          <w:sz w:val="17"/>
        </w:rPr>
        <w:t>in </w:t>
      </w:r>
      <w:r>
        <w:rPr>
          <w:rFonts w:ascii="Arial"/>
          <w:sz w:val="17"/>
        </w:rPr>
        <w:t>four categories for a better identification</w:t>
      </w:r>
      <w:r>
        <w:rPr>
          <w:rFonts w:ascii="Arial"/>
          <w:spacing w:val="-17"/>
          <w:sz w:val="17"/>
        </w:rPr>
        <w:t> </w:t>
      </w:r>
      <w:r>
        <w:rPr>
          <w:rFonts w:ascii="Arial"/>
          <w:sz w:val="17"/>
        </w:rPr>
        <w:t>and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quantification:</w:t>
      </w:r>
    </w:p>
    <w:p>
      <w:pPr>
        <w:pStyle w:val="Heading1"/>
        <w:tabs>
          <w:tab w:pos="726" w:val="left" w:leader="none"/>
          <w:tab w:pos="2664" w:val="left" w:leader="none"/>
          <w:tab w:pos="3082" w:val="left" w:leader="none"/>
        </w:tabs>
        <w:spacing w:line="332" w:lineRule="exact"/>
        <w:ind w:right="0"/>
        <w:jc w:val="left"/>
        <w:rPr>
          <w:i w:val="0"/>
        </w:rPr>
      </w:pPr>
      <w:r>
        <w:rPr>
          <w:i w:val="0"/>
          <w:w w:val="120"/>
        </w:rPr>
        <w:br w:type="column"/>
      </w:r>
      <w:r>
        <w:rPr>
          <w:i/>
          <w:w w:val="120"/>
          <w:position w:val="-13"/>
        </w:rPr>
        <w:t>V</w:t>
        <w:tab/>
      </w:r>
      <w:r>
        <w:rPr>
          <w:i/>
          <w:w w:val="120"/>
        </w:rPr>
      </w:r>
      <w:r>
        <w:rPr>
          <w:i/>
          <w:w w:val="120"/>
          <w:u w:val="single" w:color="000000"/>
        </w:rPr>
        <w:tab/>
      </w:r>
      <w:r>
        <w:rPr>
          <w:i/>
          <w:w w:val="125"/>
          <w:u w:val="single" w:color="000000"/>
        </w:rPr>
        <w:t>n </w:t>
      </w:r>
      <w:r>
        <w:rPr>
          <w:i/>
          <w:u w:val="single" w:color="000000"/>
        </w:rPr>
        <w:tab/>
      </w:r>
      <w:r>
        <w:rPr>
          <w:i/>
        </w:rPr>
      </w:r>
      <w:r>
        <w:rPr>
          <w:i w:val="0"/>
        </w:rPr>
      </w:r>
    </w:p>
    <w:p>
      <w:pPr>
        <w:tabs>
          <w:tab w:pos="1752" w:val="left" w:leader="none"/>
        </w:tabs>
        <w:spacing w:line="252" w:lineRule="exact" w:before="0"/>
        <w:ind w:left="297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i/>
          <w:w w:val="125"/>
          <w:sz w:val="14"/>
        </w:rPr>
        <w:t>p</w:t>
        <w:tab/>
      </w:r>
      <w:r>
        <w:rPr>
          <w:rFonts w:ascii="Times New Roman"/>
          <w:i/>
          <w:w w:val="125"/>
          <w:position w:val="-12"/>
          <w:sz w:val="25"/>
        </w:rPr>
        <w:t>H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6"/>
          <w:szCs w:val="16"/>
        </w:rPr>
      </w:pPr>
      <w:r>
        <w:rPr/>
        <w:br w:type="column"/>
      </w:r>
      <w:r>
        <w:rPr>
          <w:rFonts w:ascii="Times New Roman"/>
          <w:i/>
          <w:sz w:val="16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[2]</w:t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2240" w:h="15840"/>
          <w:pgMar w:top="520" w:bottom="280" w:left="760" w:right="600"/>
          <w:cols w:num="3" w:equalWidth="0">
            <w:col w:w="5213" w:space="350"/>
            <w:col w:w="3083" w:space="1740"/>
            <w:col w:w="494"/>
          </w:cols>
        </w:sectPr>
      </w:pPr>
    </w:p>
    <w:p>
      <w:pPr>
        <w:spacing w:line="240" w:lineRule="auto" w:before="10"/>
        <w:rPr>
          <w:rFonts w:ascii="Arial" w:hAnsi="Arial" w:cs="Arial" w:eastAsia="Arial"/>
          <w:sz w:val="16"/>
          <w:szCs w:val="16"/>
        </w:rPr>
      </w:pPr>
    </w:p>
    <w:p>
      <w:pPr>
        <w:pStyle w:val="ListParagraph"/>
        <w:numPr>
          <w:ilvl w:val="0"/>
          <w:numId w:val="1"/>
        </w:numPr>
        <w:tabs>
          <w:tab w:pos="215" w:val="left" w:leader="none"/>
        </w:tabs>
        <w:spacing w:line="249" w:lineRule="auto" w:before="0" w:after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Outputs valued on the basis of market price and as such</w:t>
      </w:r>
      <w:r>
        <w:rPr>
          <w:rFonts w:ascii="Arial"/>
          <w:spacing w:val="45"/>
          <w:sz w:val="17"/>
        </w:rPr>
        <w:t> </w:t>
      </w:r>
      <w:r>
        <w:rPr>
          <w:rFonts w:ascii="Arial"/>
          <w:sz w:val="17"/>
        </w:rPr>
        <w:t>reported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by</w:t>
      </w:r>
      <w:r>
        <w:rPr>
          <w:rFonts w:ascii="Arial"/>
          <w:spacing w:val="33"/>
          <w:sz w:val="16"/>
        </w:rPr>
        <w:t> </w:t>
      </w:r>
      <w:r>
        <w:rPr>
          <w:rFonts w:ascii="Arial"/>
          <w:sz w:val="16"/>
        </w:rPr>
        <w:t>official</w:t>
      </w:r>
      <w:r>
        <w:rPr>
          <w:rFonts w:ascii="Arial"/>
          <w:spacing w:val="31"/>
          <w:sz w:val="16"/>
        </w:rPr>
        <w:t> </w:t>
      </w:r>
      <w:r>
        <w:rPr>
          <w:rFonts w:ascii="Arial"/>
          <w:sz w:val="16"/>
        </w:rPr>
        <w:t>statistics</w:t>
      </w:r>
      <w:r>
        <w:rPr>
          <w:rFonts w:ascii="Arial"/>
          <w:spacing w:val="40"/>
          <w:sz w:val="16"/>
        </w:rPr>
        <w:t> </w:t>
      </w:r>
      <w:r>
        <w:rPr>
          <w:rFonts w:ascii="Arial"/>
          <w:sz w:val="16"/>
        </w:rPr>
        <w:t>and</w:t>
      </w:r>
      <w:r>
        <w:rPr>
          <w:rFonts w:ascii="Arial"/>
          <w:spacing w:val="33"/>
          <w:sz w:val="16"/>
        </w:rPr>
        <w:t> </w:t>
      </w:r>
      <w:r>
        <w:rPr>
          <w:rFonts w:ascii="Arial"/>
          <w:sz w:val="16"/>
        </w:rPr>
        <w:t>evaluated</w:t>
      </w:r>
      <w:r>
        <w:rPr>
          <w:rFonts w:ascii="Arial"/>
          <w:spacing w:val="40"/>
          <w:sz w:val="16"/>
        </w:rPr>
        <w:t> </w:t>
      </w:r>
      <w:r>
        <w:rPr>
          <w:rFonts w:ascii="Arial"/>
          <w:sz w:val="16"/>
        </w:rPr>
        <w:t>accordingly,</w:t>
      </w:r>
      <w:r>
        <w:rPr>
          <w:rFonts w:ascii="Arial"/>
          <w:spacing w:val="38"/>
          <w:sz w:val="16"/>
        </w:rPr>
        <w:t> </w:t>
      </w:r>
      <w:r>
        <w:rPr>
          <w:rFonts w:ascii="Arial"/>
          <w:sz w:val="16"/>
        </w:rPr>
        <w:t>e.g.</w:t>
      </w:r>
      <w:r>
        <w:rPr>
          <w:rFonts w:ascii="Arial"/>
          <w:spacing w:val="31"/>
          <w:sz w:val="16"/>
        </w:rPr>
        <w:t> </w:t>
      </w:r>
      <w:r>
        <w:rPr>
          <w:rFonts w:ascii="Arial"/>
          <w:sz w:val="16"/>
        </w:rPr>
        <w:t>timber,</w:t>
      </w:r>
      <w:r>
        <w:rPr>
          <w:rFonts w:ascii="Arial"/>
          <w:spacing w:val="31"/>
          <w:sz w:val="16"/>
        </w:rPr>
        <w:t> </w:t>
      </w:r>
      <w:r>
        <w:rPr>
          <w:rFonts w:ascii="Arial"/>
          <w:sz w:val="16"/>
        </w:rPr>
        <w:t>firewood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pacing w:val="-26"/>
          <w:sz w:val="16"/>
        </w:rPr>
      </w:r>
      <w:r>
        <w:rPr>
          <w:rFonts w:ascii="Arial"/>
          <w:sz w:val="17"/>
        </w:rPr>
        <w:t>and non-wood forest goods. In this study, the value of wood</w:t>
      </w:r>
      <w:r>
        <w:rPr>
          <w:rFonts w:ascii="Arial"/>
          <w:spacing w:val="35"/>
          <w:sz w:val="17"/>
        </w:rPr>
        <w:t> </w:t>
      </w:r>
      <w:r>
        <w:rPr>
          <w:rFonts w:ascii="Arial"/>
          <w:sz w:val="17"/>
        </w:rPr>
        <w:t>based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forest  products  such  </w:t>
      </w:r>
      <w:r>
        <w:rPr>
          <w:rFonts w:ascii="Arial"/>
          <w:spacing w:val="-4"/>
          <w:sz w:val="16"/>
        </w:rPr>
        <w:t>as  </w:t>
      </w:r>
      <w:r>
        <w:rPr>
          <w:rFonts w:ascii="Arial"/>
          <w:sz w:val="16"/>
        </w:rPr>
        <w:t>industrial  woods  (Log,  Telephone  pole,</w:t>
      </w:r>
      <w:r>
        <w:rPr>
          <w:rFonts w:ascii="Arial"/>
          <w:spacing w:val="-18"/>
          <w:sz w:val="16"/>
        </w:rPr>
        <w:t> </w:t>
      </w:r>
      <w:r>
        <w:rPr>
          <w:rFonts w:ascii="Arial"/>
          <w:spacing w:val="-18"/>
          <w:sz w:val="16"/>
        </w:rPr>
      </w:r>
      <w:r>
        <w:rPr>
          <w:rFonts w:ascii="Arial"/>
          <w:sz w:val="16"/>
        </w:rPr>
        <w:t>Mine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z w:val="16"/>
        </w:rPr>
        <w:t>pole,</w:t>
      </w:r>
      <w:r>
        <w:rPr>
          <w:rFonts w:ascii="Arial"/>
          <w:spacing w:val="41"/>
          <w:sz w:val="16"/>
        </w:rPr>
        <w:t> </w:t>
      </w:r>
      <w:r>
        <w:rPr>
          <w:rFonts w:ascii="Arial"/>
          <w:sz w:val="16"/>
        </w:rPr>
        <w:t>Industrial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z w:val="16"/>
        </w:rPr>
        <w:t>wood,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z w:val="16"/>
        </w:rPr>
        <w:t>Pulp</w:t>
      </w:r>
      <w:r>
        <w:rPr>
          <w:rFonts w:ascii="Arial"/>
          <w:spacing w:val="16"/>
          <w:sz w:val="16"/>
        </w:rPr>
        <w:t> </w:t>
      </w:r>
      <w:r>
        <w:rPr>
          <w:rFonts w:ascii="Arial"/>
          <w:sz w:val="16"/>
        </w:rPr>
        <w:t>wood,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z w:val="16"/>
        </w:rPr>
        <w:t>Fiber-particle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z w:val="16"/>
        </w:rPr>
        <w:t>wood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z w:val="16"/>
        </w:rPr>
        <w:t>and</w:t>
      </w:r>
      <w:r>
        <w:rPr>
          <w:rFonts w:ascii="Arial"/>
          <w:spacing w:val="-38"/>
          <w:sz w:val="16"/>
        </w:rPr>
        <w:t> </w:t>
      </w:r>
      <w:r>
        <w:rPr>
          <w:rFonts w:ascii="Arial"/>
          <w:spacing w:val="-38"/>
          <w:sz w:val="16"/>
        </w:rPr>
      </w:r>
      <w:r>
        <w:rPr>
          <w:rFonts w:ascii="Arial"/>
          <w:sz w:val="17"/>
        </w:rPr>
        <w:t>Sapling) and firewood and non-wood forest product (Thyme</w:t>
      </w:r>
      <w:r>
        <w:rPr>
          <w:rFonts w:ascii="Arial"/>
          <w:spacing w:val="16"/>
          <w:sz w:val="17"/>
        </w:rPr>
        <w:t> </w:t>
      </w:r>
      <w:r>
        <w:rPr>
          <w:rFonts w:ascii="Arial"/>
          <w:sz w:val="17"/>
        </w:rPr>
        <w:t>leaves,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Cone of semen pine, Sweet gum oil, Laurel leaves and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z w:val="16"/>
        </w:rPr>
        <w:t>Resinous</w:t>
      </w:r>
    </w:p>
    <w:p>
      <w:pPr>
        <w:spacing w:line="171" w:lineRule="exact" w:before="0"/>
        <w:ind w:left="104" w:right="2295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105"/>
        </w:rPr>
        <w:br w:type="column"/>
      </w:r>
      <w:r>
        <w:rPr>
          <w:rFonts w:ascii="Arial"/>
          <w:w w:val="105"/>
          <w:sz w:val="16"/>
        </w:rPr>
        <w:t>Where:</w:t>
      </w:r>
      <w:r>
        <w:rPr>
          <w:rFonts w:ascii="Arial"/>
          <w:sz w:val="16"/>
        </w:rPr>
      </w:r>
    </w:p>
    <w:p>
      <w:pPr>
        <w:spacing w:line="202" w:lineRule="exact" w:before="0"/>
        <w:ind w:left="104" w:right="84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position w:val="2"/>
          <w:sz w:val="17"/>
        </w:rPr>
        <w:t>V</w:t>
      </w:r>
      <w:r>
        <w:rPr>
          <w:rFonts w:ascii="Arial"/>
          <w:sz w:val="11"/>
        </w:rPr>
        <w:t>p </w:t>
      </w:r>
      <w:r>
        <w:rPr>
          <w:rFonts w:ascii="Arial"/>
          <w:position w:val="2"/>
          <w:sz w:val="17"/>
        </w:rPr>
        <w:t>: the pharmaceutical value of 1 ha of forest</w:t>
      </w:r>
      <w:r>
        <w:rPr>
          <w:rFonts w:ascii="Arial"/>
          <w:spacing w:val="-5"/>
          <w:position w:val="2"/>
          <w:sz w:val="17"/>
        </w:rPr>
        <w:t> </w:t>
      </w:r>
      <w:r>
        <w:rPr>
          <w:rFonts w:ascii="Arial"/>
          <w:position w:val="2"/>
          <w:sz w:val="17"/>
        </w:rPr>
        <w:t>(US$/ha/yr)</w:t>
      </w:r>
      <w:r>
        <w:rPr>
          <w:rFonts w:ascii="Arial"/>
          <w:sz w:val="17"/>
        </w:rPr>
      </w:r>
    </w:p>
    <w:p>
      <w:pPr>
        <w:spacing w:line="244" w:lineRule="auto" w:before="4"/>
        <w:ind w:left="104" w:right="1854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6"/>
        </w:rPr>
        <w:t>N   : the number  </w:t>
      </w:r>
      <w:r>
        <w:rPr>
          <w:rFonts w:ascii="Arial"/>
          <w:spacing w:val="-4"/>
          <w:sz w:val="16"/>
        </w:rPr>
        <w:t>of  </w:t>
      </w:r>
      <w:r>
        <w:rPr>
          <w:rFonts w:ascii="Arial"/>
          <w:sz w:val="16"/>
        </w:rPr>
        <w:t>plant species  in the forest</w:t>
      </w:r>
      <w:r>
        <w:rPr>
          <w:rFonts w:ascii="Arial"/>
          <w:spacing w:val="-35"/>
          <w:sz w:val="16"/>
        </w:rPr>
        <w:t> </w:t>
      </w:r>
      <w:r>
        <w:rPr>
          <w:rFonts w:ascii="Arial"/>
          <w:spacing w:val="-35"/>
          <w:sz w:val="16"/>
        </w:rPr>
      </w:r>
      <w:r>
        <w:rPr>
          <w:rFonts w:ascii="Arial"/>
          <w:sz w:val="17"/>
        </w:rPr>
        <w:t>p    : the probability of a</w:t>
      </w:r>
      <w:r>
        <w:rPr>
          <w:rFonts w:ascii="Arial"/>
          <w:spacing w:val="-13"/>
          <w:sz w:val="17"/>
        </w:rPr>
        <w:t> </w:t>
      </w:r>
      <w:r>
        <w:rPr>
          <w:rFonts w:ascii="Arial"/>
          <w:spacing w:val="-3"/>
          <w:sz w:val="17"/>
        </w:rPr>
        <w:t>hit</w:t>
      </w:r>
    </w:p>
    <w:p>
      <w:pPr>
        <w:tabs>
          <w:tab w:pos="401" w:val="left" w:leader="none"/>
        </w:tabs>
        <w:spacing w:before="7"/>
        <w:ind w:left="104" w:right="2295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105"/>
          <w:sz w:val="16"/>
        </w:rPr>
        <w:t>r</w:t>
        <w:tab/>
        <w:t>: the royalty</w:t>
      </w:r>
      <w:r>
        <w:rPr>
          <w:rFonts w:ascii="Arial"/>
          <w:spacing w:val="-2"/>
          <w:w w:val="105"/>
          <w:sz w:val="16"/>
        </w:rPr>
        <w:t> </w:t>
      </w:r>
      <w:r>
        <w:rPr>
          <w:rFonts w:ascii="Arial"/>
          <w:w w:val="105"/>
          <w:sz w:val="16"/>
        </w:rPr>
        <w:t>rate</w:t>
      </w:r>
      <w:r>
        <w:rPr>
          <w:rFonts w:ascii="Arial"/>
          <w:sz w:val="16"/>
        </w:rPr>
      </w:r>
    </w:p>
    <w:p>
      <w:pPr>
        <w:tabs>
          <w:tab w:pos="435" w:val="left" w:leader="none"/>
        </w:tabs>
        <w:spacing w:before="8"/>
        <w:ind w:left="104" w:right="84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105"/>
          <w:sz w:val="16"/>
        </w:rPr>
        <w:t>a</w:t>
        <w:tab/>
        <w:t>: the appropriation rate, </w:t>
      </w:r>
      <w:r>
        <w:rPr>
          <w:rFonts w:ascii="Arial"/>
          <w:spacing w:val="-4"/>
          <w:w w:val="105"/>
          <w:sz w:val="16"/>
        </w:rPr>
        <w:t>or </w:t>
      </w:r>
      <w:r>
        <w:rPr>
          <w:rFonts w:ascii="Arial"/>
          <w:w w:val="105"/>
          <w:sz w:val="16"/>
        </w:rPr>
        <w:t>rent</w:t>
      </w:r>
      <w:r>
        <w:rPr>
          <w:rFonts w:ascii="Arial"/>
          <w:spacing w:val="24"/>
          <w:w w:val="105"/>
          <w:sz w:val="16"/>
        </w:rPr>
        <w:t> </w:t>
      </w:r>
      <w:r>
        <w:rPr>
          <w:rFonts w:ascii="Arial"/>
          <w:w w:val="105"/>
          <w:sz w:val="16"/>
        </w:rPr>
        <w:t>capture</w:t>
      </w:r>
      <w:r>
        <w:rPr>
          <w:rFonts w:ascii="Arial"/>
          <w:sz w:val="16"/>
        </w:rPr>
      </w:r>
    </w:p>
    <w:p>
      <w:pPr>
        <w:spacing w:line="252" w:lineRule="auto" w:before="3"/>
        <w:ind w:left="104" w:right="105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7"/>
        </w:rPr>
        <w:t>V/n : the average value of drugs developed</w:t>
      </w:r>
      <w:r>
        <w:rPr>
          <w:rFonts w:ascii="Arial"/>
          <w:spacing w:val="-32"/>
          <w:sz w:val="17"/>
        </w:rPr>
        <w:t> </w:t>
      </w:r>
      <w:r>
        <w:rPr>
          <w:rFonts w:ascii="Arial"/>
          <w:sz w:val="17"/>
        </w:rPr>
        <w:t>(US$/year)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H     : the area of forest 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z w:val="16"/>
        </w:rPr>
        <w:t>(ha)</w:t>
      </w:r>
    </w:p>
    <w:p>
      <w:pPr>
        <w:spacing w:after="0" w:line="252" w:lineRule="auto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2240" w:h="15840"/>
          <w:pgMar w:top="520" w:bottom="280" w:left="760" w:right="600"/>
          <w:cols w:num="2" w:equalWidth="0">
            <w:col w:w="5214" w:space="332"/>
            <w:col w:w="533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2240" w:h="15840"/>
          <w:pgMar w:header="595" w:footer="0" w:top="780" w:bottom="280" w:left="760" w:right="600"/>
        </w:sectPr>
      </w:pP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sz w:val="17"/>
        </w:rPr>
        <w:t>Non-use</w:t>
      </w:r>
      <w:r>
        <w:rPr>
          <w:rFonts w:ascii="Arial"/>
          <w:b/>
          <w:spacing w:val="-8"/>
          <w:sz w:val="17"/>
        </w:rPr>
        <w:t> </w:t>
      </w:r>
      <w:r>
        <w:rPr>
          <w:rFonts w:ascii="Arial"/>
          <w:b/>
          <w:sz w:val="17"/>
        </w:rPr>
        <w:t>values</w:t>
      </w:r>
      <w:r>
        <w:rPr>
          <w:rFonts w:ascii="Arial"/>
          <w:sz w:val="17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i/>
          <w:sz w:val="17"/>
        </w:rPr>
        <w:t>Bequest  - existence</w:t>
      </w:r>
      <w:r>
        <w:rPr>
          <w:rFonts w:ascii="Arial"/>
          <w:b/>
          <w:i/>
          <w:spacing w:val="-13"/>
          <w:sz w:val="17"/>
        </w:rPr>
        <w:t> </w:t>
      </w:r>
      <w:r>
        <w:rPr>
          <w:rFonts w:ascii="Arial"/>
          <w:b/>
          <w:i/>
          <w:sz w:val="17"/>
        </w:rPr>
        <w:t>values</w:t>
      </w:r>
      <w:r>
        <w:rPr>
          <w:rFonts w:ascii="Arial"/>
          <w:sz w:val="17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line="247" w:lineRule="auto" w:before="0"/>
        <w:ind w:left="104" w:right="1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2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bequest</w:t>
      </w:r>
      <w:r>
        <w:rPr>
          <w:rFonts w:ascii="Arial" w:hAnsi="Arial" w:cs="Arial" w:eastAsia="Arial"/>
          <w:spacing w:val="3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3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existence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value</w:t>
      </w:r>
      <w:r>
        <w:rPr>
          <w:rFonts w:ascii="Arial" w:hAnsi="Arial" w:cs="Arial" w:eastAsia="Arial"/>
          <w:spacing w:val="2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of</w:t>
      </w:r>
      <w:r>
        <w:rPr>
          <w:rFonts w:ascii="Arial" w:hAnsi="Arial" w:cs="Arial" w:eastAsia="Arial"/>
          <w:spacing w:val="3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biodiversity</w:t>
      </w:r>
      <w:r>
        <w:rPr>
          <w:rFonts w:ascii="Arial" w:hAnsi="Arial" w:cs="Arial" w:eastAsia="Arial"/>
          <w:spacing w:val="2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is</w:t>
      </w:r>
      <w:r>
        <w:rPr>
          <w:rFonts w:ascii="Arial" w:hAnsi="Arial" w:cs="Arial" w:eastAsia="Arial"/>
          <w:spacing w:val="3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valued</w:t>
      </w:r>
      <w:r>
        <w:rPr>
          <w:rFonts w:ascii="Arial" w:hAnsi="Arial" w:cs="Arial" w:eastAsia="Arial"/>
          <w:spacing w:val="3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on</w:t>
      </w:r>
      <w:r>
        <w:rPr>
          <w:rFonts w:ascii="Arial" w:hAnsi="Arial" w:cs="Arial" w:eastAsia="Arial"/>
          <w:spacing w:val="2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2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basis</w:t>
      </w:r>
      <w:r>
        <w:rPr>
          <w:rFonts w:ascii="Arial" w:hAnsi="Arial" w:cs="Arial" w:eastAsia="Arial"/>
          <w:spacing w:val="-35"/>
          <w:sz w:val="16"/>
          <w:szCs w:val="16"/>
        </w:rPr>
        <w:t> </w:t>
      </w:r>
      <w:r>
        <w:rPr>
          <w:rFonts w:ascii="Arial" w:hAnsi="Arial" w:cs="Arial" w:eastAsia="Arial"/>
          <w:spacing w:val="-35"/>
          <w:sz w:val="16"/>
          <w:szCs w:val="16"/>
        </w:rPr>
      </w:r>
      <w:r>
        <w:rPr>
          <w:rFonts w:ascii="Arial" w:hAnsi="Arial" w:cs="Arial" w:eastAsia="Arial"/>
          <w:sz w:val="16"/>
          <w:szCs w:val="16"/>
        </w:rPr>
        <w:t>of</w:t>
      </w:r>
      <w:r>
        <w:rPr>
          <w:rFonts w:ascii="Arial" w:hAnsi="Arial" w:cs="Arial" w:eastAsia="Arial"/>
          <w:spacing w:val="1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willigness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pay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by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international</w:t>
      </w:r>
      <w:r>
        <w:rPr>
          <w:rFonts w:ascii="Arial" w:hAnsi="Arial" w:cs="Arial" w:eastAsia="Arial"/>
          <w:spacing w:val="2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organizations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</w:t>
      </w:r>
      <w:r>
        <w:rPr>
          <w:rFonts w:ascii="Arial" w:hAnsi="Arial" w:cs="Arial" w:eastAsia="Arial"/>
          <w:spacing w:val="2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biodiversity</w:t>
      </w:r>
      <w:r>
        <w:rPr>
          <w:rFonts w:ascii="Arial" w:hAnsi="Arial" w:cs="Arial" w:eastAsia="Arial"/>
          <w:spacing w:val="-32"/>
          <w:sz w:val="16"/>
          <w:szCs w:val="16"/>
        </w:rPr>
        <w:t> </w:t>
      </w:r>
      <w:r>
        <w:rPr>
          <w:rFonts w:ascii="Arial" w:hAnsi="Arial" w:cs="Arial" w:eastAsia="Arial"/>
          <w:spacing w:val="-32"/>
          <w:sz w:val="16"/>
          <w:szCs w:val="16"/>
        </w:rPr>
      </w:r>
      <w:r>
        <w:rPr>
          <w:rFonts w:ascii="Arial" w:hAnsi="Arial" w:cs="Arial" w:eastAsia="Arial"/>
          <w:sz w:val="17"/>
          <w:szCs w:val="17"/>
        </w:rPr>
        <w:t>conservation (Türker </w:t>
      </w:r>
      <w:r>
        <w:rPr>
          <w:rFonts w:ascii="Arial" w:hAnsi="Arial" w:cs="Arial" w:eastAsia="Arial"/>
          <w:spacing w:val="-5"/>
          <w:sz w:val="17"/>
          <w:szCs w:val="17"/>
        </w:rPr>
        <w:t>et </w:t>
      </w:r>
      <w:r>
        <w:rPr>
          <w:rFonts w:ascii="Arial" w:hAnsi="Arial" w:cs="Arial" w:eastAsia="Arial"/>
          <w:sz w:val="17"/>
          <w:szCs w:val="17"/>
        </w:rPr>
        <w:t>al., 2005). Existence values are based</w:t>
      </w:r>
      <w:r>
        <w:rPr>
          <w:rFonts w:ascii="Arial" w:hAnsi="Arial" w:cs="Arial" w:eastAsia="Arial"/>
          <w:spacing w:val="1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on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pure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knowledge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of</w:t>
      </w:r>
      <w:r>
        <w:rPr>
          <w:rFonts w:ascii="Arial" w:hAnsi="Arial" w:cs="Arial" w:eastAsia="Arial"/>
          <w:spacing w:val="2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resource’s</w:t>
      </w:r>
      <w:r>
        <w:rPr>
          <w:rFonts w:ascii="Arial" w:hAnsi="Arial" w:cs="Arial" w:eastAsia="Arial"/>
          <w:spacing w:val="1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continued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existence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are</w:t>
      </w:r>
      <w:r>
        <w:rPr>
          <w:rFonts w:ascii="Arial" w:hAnsi="Arial" w:cs="Arial" w:eastAsia="Arial"/>
          <w:spacing w:val="-35"/>
          <w:sz w:val="16"/>
          <w:szCs w:val="16"/>
        </w:rPr>
        <w:t> </w:t>
      </w:r>
      <w:r>
        <w:rPr>
          <w:rFonts w:ascii="Arial" w:hAnsi="Arial" w:cs="Arial" w:eastAsia="Arial"/>
          <w:spacing w:val="-35"/>
          <w:sz w:val="16"/>
          <w:szCs w:val="16"/>
        </w:rPr>
      </w:r>
      <w:r>
        <w:rPr>
          <w:rFonts w:ascii="Arial" w:hAnsi="Arial" w:cs="Arial" w:eastAsia="Arial"/>
          <w:sz w:val="17"/>
          <w:szCs w:val="17"/>
        </w:rPr>
        <w:t>unrelated </w:t>
      </w:r>
      <w:r>
        <w:rPr>
          <w:rFonts w:ascii="Arial" w:hAnsi="Arial" w:cs="Arial" w:eastAsia="Arial"/>
          <w:spacing w:val="2"/>
          <w:sz w:val="17"/>
          <w:szCs w:val="17"/>
        </w:rPr>
        <w:t>to </w:t>
      </w:r>
      <w:r>
        <w:rPr>
          <w:rFonts w:ascii="Arial" w:hAnsi="Arial" w:cs="Arial" w:eastAsia="Arial"/>
          <w:sz w:val="17"/>
          <w:szCs w:val="17"/>
        </w:rPr>
        <w:t>use. The total </w:t>
      </w:r>
      <w:r>
        <w:rPr>
          <w:rFonts w:ascii="Arial" w:hAnsi="Arial" w:cs="Arial" w:eastAsia="Arial"/>
          <w:spacing w:val="-3"/>
          <w:sz w:val="17"/>
          <w:szCs w:val="17"/>
        </w:rPr>
        <w:t>is </w:t>
      </w:r>
      <w:r>
        <w:rPr>
          <w:rFonts w:ascii="Arial" w:hAnsi="Arial" w:cs="Arial" w:eastAsia="Arial"/>
          <w:sz w:val="17"/>
          <w:szCs w:val="17"/>
        </w:rPr>
        <w:t>a one-off payment </w:t>
      </w:r>
      <w:r>
        <w:rPr>
          <w:rFonts w:ascii="Arial" w:hAnsi="Arial" w:cs="Arial" w:eastAsia="Arial"/>
          <w:spacing w:val="-5"/>
          <w:sz w:val="17"/>
          <w:szCs w:val="17"/>
        </w:rPr>
        <w:t>of </w:t>
      </w:r>
      <w:r>
        <w:rPr>
          <w:rFonts w:ascii="Arial" w:hAnsi="Arial" w:cs="Arial" w:eastAsia="Arial"/>
          <w:sz w:val="17"/>
          <w:szCs w:val="17"/>
        </w:rPr>
        <w:t>almost US$</w:t>
      </w:r>
      <w:r>
        <w:rPr>
          <w:rFonts w:ascii="Arial" w:hAnsi="Arial" w:cs="Arial" w:eastAsia="Arial"/>
          <w:spacing w:val="46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14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6"/>
          <w:szCs w:val="16"/>
        </w:rPr>
        <w:t>million,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or</w:t>
      </w:r>
      <w:r>
        <w:rPr>
          <w:rFonts w:ascii="Arial" w:hAnsi="Arial" w:cs="Arial" w:eastAsia="Arial"/>
          <w:spacing w:val="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US$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0.70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pacing w:val="-3"/>
          <w:sz w:val="16"/>
          <w:szCs w:val="16"/>
        </w:rPr>
        <w:t>per</w:t>
      </w:r>
      <w:r>
        <w:rPr>
          <w:rFonts w:ascii="Arial" w:hAnsi="Arial" w:cs="Arial" w:eastAsia="Arial"/>
          <w:spacing w:val="1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 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hectare. 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Annualised 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at </w:t>
      </w:r>
      <w:r>
        <w:rPr>
          <w:rFonts w:ascii="Arial" w:hAnsi="Arial" w:cs="Arial" w:eastAsia="Arial"/>
          <w:spacing w:val="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 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discount</w:t>
      </w:r>
      <w:r>
        <w:rPr>
          <w:rFonts w:ascii="Arial" w:hAnsi="Arial" w:cs="Arial" w:eastAsia="Arial"/>
          <w:spacing w:val="-36"/>
          <w:sz w:val="16"/>
          <w:szCs w:val="16"/>
        </w:rPr>
        <w:t> </w:t>
      </w:r>
      <w:r>
        <w:rPr>
          <w:rFonts w:ascii="Arial" w:hAnsi="Arial" w:cs="Arial" w:eastAsia="Arial"/>
          <w:spacing w:val="-36"/>
          <w:sz w:val="16"/>
          <w:szCs w:val="16"/>
        </w:rPr>
      </w:r>
      <w:r>
        <w:rPr>
          <w:rFonts w:ascii="Arial" w:hAnsi="Arial" w:cs="Arial" w:eastAsia="Arial"/>
          <w:sz w:val="17"/>
          <w:szCs w:val="17"/>
        </w:rPr>
        <w:t>rate of 10%, a one-off payment </w:t>
      </w:r>
      <w:r>
        <w:rPr>
          <w:rFonts w:ascii="Arial" w:hAnsi="Arial" w:cs="Arial" w:eastAsia="Arial"/>
          <w:spacing w:val="-5"/>
          <w:sz w:val="17"/>
          <w:szCs w:val="17"/>
        </w:rPr>
        <w:t>of </w:t>
      </w:r>
      <w:r>
        <w:rPr>
          <w:rFonts w:ascii="Arial" w:hAnsi="Arial" w:cs="Arial" w:eastAsia="Arial"/>
          <w:sz w:val="17"/>
          <w:szCs w:val="17"/>
        </w:rPr>
        <w:t>US$ 14 million </w:t>
      </w:r>
      <w:r>
        <w:rPr>
          <w:rFonts w:ascii="Arial" w:hAnsi="Arial" w:cs="Arial" w:eastAsia="Arial"/>
          <w:spacing w:val="-3"/>
          <w:sz w:val="17"/>
          <w:szCs w:val="17"/>
        </w:rPr>
        <w:t>is</w:t>
      </w:r>
      <w:r>
        <w:rPr>
          <w:rFonts w:ascii="Arial" w:hAnsi="Arial" w:cs="Arial" w:eastAsia="Arial"/>
          <w:spacing w:val="7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financially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6"/>
          <w:szCs w:val="16"/>
        </w:rPr>
        <w:t>equivalent</w:t>
      </w:r>
      <w:r>
        <w:rPr>
          <w:rFonts w:ascii="Arial" w:hAnsi="Arial" w:cs="Arial" w:eastAsia="Arial"/>
          <w:spacing w:val="3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to</w:t>
      </w:r>
      <w:r>
        <w:rPr>
          <w:rFonts w:ascii="Arial" w:hAnsi="Arial" w:cs="Arial" w:eastAsia="Arial"/>
          <w:spacing w:val="3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3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perpetual</w:t>
      </w:r>
      <w:r>
        <w:rPr>
          <w:rFonts w:ascii="Arial" w:hAnsi="Arial" w:cs="Arial" w:eastAsia="Arial"/>
          <w:spacing w:val="3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recurring</w:t>
      </w:r>
      <w:r>
        <w:rPr>
          <w:rFonts w:ascii="Arial" w:hAnsi="Arial" w:cs="Arial" w:eastAsia="Arial"/>
          <w:spacing w:val="3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payment</w:t>
      </w:r>
      <w:r>
        <w:rPr>
          <w:rFonts w:ascii="Arial" w:hAnsi="Arial" w:cs="Arial" w:eastAsia="Arial"/>
          <w:spacing w:val="4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of</w:t>
      </w:r>
      <w:r>
        <w:rPr>
          <w:rFonts w:ascii="Arial" w:hAnsi="Arial" w:cs="Arial" w:eastAsia="Arial"/>
          <w:spacing w:val="3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US$</w:t>
      </w:r>
      <w:r>
        <w:rPr>
          <w:rFonts w:ascii="Arial" w:hAnsi="Arial" w:cs="Arial" w:eastAsia="Arial"/>
          <w:spacing w:val="3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</w:t>
      </w:r>
      <w:r>
        <w:rPr>
          <w:rFonts w:ascii="Arial" w:hAnsi="Arial" w:cs="Arial" w:eastAsia="Arial"/>
          <w:spacing w:val="3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380</w:t>
      </w:r>
      <w:r>
        <w:rPr>
          <w:rFonts w:ascii="Arial" w:hAnsi="Arial" w:cs="Arial" w:eastAsia="Arial"/>
          <w:spacing w:val="3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000</w:t>
      </w:r>
      <w:r>
        <w:rPr>
          <w:rFonts w:ascii="Arial" w:hAnsi="Arial" w:cs="Arial" w:eastAsia="Arial"/>
          <w:spacing w:val="38"/>
          <w:sz w:val="16"/>
          <w:szCs w:val="16"/>
        </w:rPr>
        <w:t> </w:t>
      </w:r>
      <w:r>
        <w:rPr>
          <w:rFonts w:ascii="Arial" w:hAnsi="Arial" w:cs="Arial" w:eastAsia="Arial"/>
          <w:spacing w:val="-3"/>
          <w:sz w:val="16"/>
          <w:szCs w:val="16"/>
        </w:rPr>
        <w:t>per</w:t>
      </w:r>
      <w:r>
        <w:rPr>
          <w:rFonts w:ascii="Arial" w:hAnsi="Arial" w:cs="Arial" w:eastAsia="Arial"/>
          <w:spacing w:val="-32"/>
          <w:sz w:val="16"/>
          <w:szCs w:val="16"/>
        </w:rPr>
        <w:t> </w:t>
      </w:r>
      <w:r>
        <w:rPr>
          <w:rFonts w:ascii="Arial" w:hAnsi="Arial" w:cs="Arial" w:eastAsia="Arial"/>
          <w:spacing w:val="-32"/>
          <w:sz w:val="16"/>
          <w:szCs w:val="16"/>
        </w:rPr>
      </w:r>
      <w:r>
        <w:rPr>
          <w:rFonts w:ascii="Arial" w:hAnsi="Arial" w:cs="Arial" w:eastAsia="Arial"/>
          <w:sz w:val="17"/>
          <w:szCs w:val="17"/>
        </w:rPr>
        <w:t>year (Bann and Clemens, 2001). This should be regarded</w:t>
      </w:r>
      <w:r>
        <w:rPr>
          <w:rFonts w:ascii="Arial" w:hAnsi="Arial" w:cs="Arial" w:eastAsia="Arial"/>
          <w:spacing w:val="45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minimum estimate of biodiversity conservation value </w:t>
      </w:r>
      <w:r>
        <w:rPr>
          <w:rFonts w:ascii="Arial" w:hAnsi="Arial" w:cs="Arial" w:eastAsia="Arial"/>
          <w:spacing w:val="-3"/>
          <w:sz w:val="17"/>
          <w:szCs w:val="17"/>
        </w:rPr>
        <w:t>as: </w:t>
      </w:r>
      <w:r>
        <w:rPr>
          <w:rFonts w:ascii="Arial" w:hAnsi="Arial" w:cs="Arial" w:eastAsia="Arial"/>
          <w:sz w:val="17"/>
          <w:szCs w:val="17"/>
        </w:rPr>
        <w:t>(i)</w:t>
      </w:r>
      <w:r>
        <w:rPr>
          <w:rFonts w:ascii="Arial" w:hAnsi="Arial" w:cs="Arial" w:eastAsia="Arial"/>
          <w:spacing w:val="33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the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6"/>
          <w:szCs w:val="16"/>
        </w:rPr>
        <w:t>overall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sum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(US$14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million)</w:t>
      </w:r>
      <w:r>
        <w:rPr>
          <w:rFonts w:ascii="Arial" w:hAnsi="Arial" w:cs="Arial" w:eastAsia="Arial"/>
          <w:spacing w:val="1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refers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only</w:t>
      </w:r>
      <w:r>
        <w:rPr>
          <w:rFonts w:ascii="Arial" w:hAnsi="Arial" w:cs="Arial" w:eastAsia="Arial"/>
          <w:spacing w:val="1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protected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 </w:t>
      </w:r>
      <w:r>
        <w:rPr>
          <w:rFonts w:ascii="Arial" w:hAnsi="Arial" w:cs="Arial" w:eastAsia="Arial"/>
          <w:spacing w:val="1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area,</w:t>
      </w:r>
      <w:r>
        <w:rPr>
          <w:rFonts w:ascii="Arial" w:hAnsi="Arial" w:cs="Arial" w:eastAsia="Arial"/>
          <w:spacing w:val="-34"/>
          <w:sz w:val="16"/>
          <w:szCs w:val="16"/>
        </w:rPr>
        <w:t> </w:t>
      </w:r>
      <w:r>
        <w:rPr>
          <w:rFonts w:ascii="Arial" w:hAnsi="Arial" w:cs="Arial" w:eastAsia="Arial"/>
          <w:spacing w:val="-34"/>
          <w:sz w:val="16"/>
          <w:szCs w:val="16"/>
        </w:rPr>
      </w:r>
      <w:r>
        <w:rPr>
          <w:rFonts w:ascii="Arial" w:hAnsi="Arial" w:cs="Arial" w:eastAsia="Arial"/>
          <w:sz w:val="17"/>
          <w:szCs w:val="17"/>
        </w:rPr>
        <w:t>which</w:t>
      </w:r>
      <w:r>
        <w:rPr>
          <w:rFonts w:ascii="Arial" w:hAnsi="Arial" w:cs="Arial" w:eastAsia="Arial"/>
          <w:spacing w:val="14"/>
          <w:sz w:val="17"/>
          <w:szCs w:val="17"/>
        </w:rPr>
        <w:t> </w:t>
      </w:r>
      <w:r>
        <w:rPr>
          <w:rFonts w:ascii="Arial" w:hAnsi="Arial" w:cs="Arial" w:eastAsia="Arial"/>
          <w:spacing w:val="-3"/>
          <w:sz w:val="17"/>
          <w:szCs w:val="17"/>
        </w:rPr>
        <w:t>is</w:t>
      </w:r>
      <w:r>
        <w:rPr>
          <w:rFonts w:ascii="Arial" w:hAnsi="Arial" w:cs="Arial" w:eastAsia="Arial"/>
          <w:spacing w:val="1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much</w:t>
      </w:r>
      <w:r>
        <w:rPr>
          <w:rFonts w:ascii="Arial" w:hAnsi="Arial" w:cs="Arial" w:eastAsia="Arial"/>
          <w:spacing w:val="14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less</w:t>
      </w:r>
      <w:r>
        <w:rPr>
          <w:rFonts w:ascii="Arial" w:hAnsi="Arial" w:cs="Arial" w:eastAsia="Arial"/>
          <w:spacing w:val="1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than</w:t>
      </w:r>
      <w:r>
        <w:rPr>
          <w:rFonts w:ascii="Arial" w:hAnsi="Arial" w:cs="Arial" w:eastAsia="Arial"/>
          <w:spacing w:val="14"/>
          <w:sz w:val="17"/>
          <w:szCs w:val="17"/>
        </w:rPr>
        <w:t> </w:t>
      </w:r>
      <w:r>
        <w:rPr>
          <w:rFonts w:ascii="Arial" w:hAnsi="Arial" w:cs="Arial" w:eastAsia="Arial"/>
          <w:spacing w:val="2"/>
          <w:sz w:val="17"/>
          <w:szCs w:val="17"/>
        </w:rPr>
        <w:t>the</w:t>
      </w:r>
      <w:r>
        <w:rPr>
          <w:rFonts w:ascii="Arial" w:hAnsi="Arial" w:cs="Arial" w:eastAsia="Arial"/>
          <w:spacing w:val="10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total</w:t>
      </w:r>
      <w:r>
        <w:rPr>
          <w:rFonts w:ascii="Arial" w:hAnsi="Arial" w:cs="Arial" w:eastAsia="Arial"/>
          <w:spacing w:val="13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forest;</w:t>
      </w:r>
      <w:r>
        <w:rPr>
          <w:rFonts w:ascii="Arial" w:hAnsi="Arial" w:cs="Arial" w:eastAsia="Arial"/>
          <w:spacing w:val="22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and</w:t>
      </w:r>
      <w:r>
        <w:rPr>
          <w:rFonts w:ascii="Arial" w:hAnsi="Arial" w:cs="Arial" w:eastAsia="Arial"/>
          <w:spacing w:val="14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(ii)</w:t>
      </w:r>
      <w:r>
        <w:rPr>
          <w:rFonts w:ascii="Arial" w:hAnsi="Arial" w:cs="Arial" w:eastAsia="Arial"/>
          <w:spacing w:val="18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the</w:t>
      </w:r>
      <w:r>
        <w:rPr>
          <w:rFonts w:ascii="Arial" w:hAnsi="Arial" w:cs="Arial" w:eastAsia="Arial"/>
          <w:spacing w:val="19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willingness</w:t>
      </w:r>
      <w:r>
        <w:rPr>
          <w:rFonts w:ascii="Arial" w:hAnsi="Arial" w:cs="Arial" w:eastAsia="Arial"/>
          <w:spacing w:val="18"/>
          <w:sz w:val="17"/>
          <w:szCs w:val="17"/>
        </w:rPr>
        <w:t> </w:t>
      </w:r>
      <w:r>
        <w:rPr>
          <w:rFonts w:ascii="Arial" w:hAnsi="Arial" w:cs="Arial" w:eastAsia="Arial"/>
          <w:spacing w:val="2"/>
          <w:sz w:val="17"/>
          <w:szCs w:val="17"/>
        </w:rPr>
        <w:t>to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6"/>
          <w:szCs w:val="16"/>
        </w:rPr>
        <w:t>pay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itself</w:t>
      </w:r>
      <w:r>
        <w:rPr>
          <w:rFonts w:ascii="Arial" w:hAnsi="Arial" w:cs="Arial" w:eastAsia="Arial"/>
          <w:spacing w:val="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by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international</w:t>
      </w:r>
      <w:r>
        <w:rPr>
          <w:rFonts w:ascii="Arial" w:hAnsi="Arial" w:cs="Arial" w:eastAsia="Arial"/>
          <w:spacing w:val="1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organizations</w:t>
      </w:r>
      <w:r>
        <w:rPr>
          <w:rFonts w:ascii="Arial" w:hAnsi="Arial" w:cs="Arial" w:eastAsia="Arial"/>
          <w:spacing w:val="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represents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conservative</w:t>
      </w:r>
      <w:r>
        <w:rPr>
          <w:rFonts w:ascii="Arial" w:hAnsi="Arial" w:cs="Arial" w:eastAsia="Arial"/>
          <w:spacing w:val="-32"/>
          <w:sz w:val="16"/>
          <w:szCs w:val="16"/>
        </w:rPr>
        <w:t> </w:t>
      </w:r>
      <w:r>
        <w:rPr>
          <w:rFonts w:ascii="Arial" w:hAnsi="Arial" w:cs="Arial" w:eastAsia="Arial"/>
          <w:spacing w:val="-32"/>
          <w:sz w:val="16"/>
          <w:szCs w:val="16"/>
        </w:rPr>
      </w:r>
      <w:r>
        <w:rPr>
          <w:rFonts w:ascii="Arial" w:hAnsi="Arial" w:cs="Arial" w:eastAsia="Arial"/>
          <w:sz w:val="17"/>
          <w:szCs w:val="17"/>
        </w:rPr>
        <w:t>measure </w:t>
      </w:r>
      <w:r>
        <w:rPr>
          <w:rFonts w:ascii="Arial" w:hAnsi="Arial" w:cs="Arial" w:eastAsia="Arial"/>
          <w:spacing w:val="-5"/>
          <w:sz w:val="17"/>
          <w:szCs w:val="17"/>
        </w:rPr>
        <w:t>of </w:t>
      </w:r>
      <w:r>
        <w:rPr>
          <w:rFonts w:ascii="Arial" w:hAnsi="Arial" w:cs="Arial" w:eastAsia="Arial"/>
          <w:sz w:val="17"/>
          <w:szCs w:val="17"/>
        </w:rPr>
        <w:t>estimating biodiversity conservation (Türker et</w:t>
      </w:r>
      <w:r>
        <w:rPr>
          <w:rFonts w:ascii="Arial" w:hAnsi="Arial" w:cs="Arial" w:eastAsia="Arial"/>
          <w:spacing w:val="42"/>
          <w:sz w:val="17"/>
          <w:szCs w:val="17"/>
        </w:rPr>
        <w:t> </w:t>
      </w:r>
      <w:r>
        <w:rPr>
          <w:rFonts w:ascii="Arial" w:hAnsi="Arial" w:cs="Arial" w:eastAsia="Arial"/>
          <w:sz w:val="17"/>
          <w:szCs w:val="17"/>
        </w:rPr>
        <w:t>al.,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sz w:val="16"/>
          <w:szCs w:val="16"/>
        </w:rPr>
        <w:t>2005).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before="96"/>
        <w:ind w:left="104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w w:val="105"/>
          <w:sz w:val="16"/>
        </w:rPr>
        <w:t>Social costs as a negative TEV</w:t>
      </w:r>
      <w:r>
        <w:rPr>
          <w:rFonts w:ascii="Arial"/>
          <w:b/>
          <w:spacing w:val="18"/>
          <w:w w:val="105"/>
          <w:sz w:val="16"/>
        </w:rPr>
        <w:t> </w:t>
      </w:r>
      <w:r>
        <w:rPr>
          <w:rFonts w:ascii="Arial"/>
          <w:b/>
          <w:w w:val="105"/>
          <w:sz w:val="16"/>
        </w:rPr>
        <w:t>components</w:t>
      </w:r>
      <w:r>
        <w:rPr>
          <w:rFonts w:ascii="Arial"/>
          <w:sz w:val="16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9" w:lineRule="auto"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In this category, the erosion due </w:t>
      </w:r>
      <w:r>
        <w:rPr>
          <w:rFonts w:ascii="Arial"/>
          <w:spacing w:val="2"/>
          <w:sz w:val="17"/>
        </w:rPr>
        <w:t>to </w:t>
      </w:r>
      <w:r>
        <w:rPr>
          <w:rFonts w:ascii="Arial"/>
          <w:sz w:val="17"/>
        </w:rPr>
        <w:t>poor management and the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damage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caused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z w:val="16"/>
        </w:rPr>
        <w:t>by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forest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fires</w:t>
      </w:r>
      <w:r>
        <w:rPr>
          <w:rFonts w:ascii="Arial"/>
          <w:spacing w:val="15"/>
          <w:sz w:val="16"/>
        </w:rPr>
        <w:t> </w:t>
      </w:r>
      <w:r>
        <w:rPr>
          <w:rFonts w:ascii="Arial"/>
          <w:sz w:val="16"/>
        </w:rPr>
        <w:t>are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z w:val="16"/>
        </w:rPr>
        <w:t>estimated</w:t>
      </w:r>
      <w:r>
        <w:rPr>
          <w:rFonts w:ascii="Arial"/>
          <w:spacing w:val="15"/>
          <w:sz w:val="16"/>
        </w:rPr>
        <w:t> </w:t>
      </w:r>
      <w:r>
        <w:rPr>
          <w:rFonts w:ascii="Arial"/>
          <w:spacing w:val="-4"/>
          <w:sz w:val="16"/>
        </w:rPr>
        <w:t>at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z w:val="16"/>
        </w:rPr>
        <w:t>national</w:t>
      </w:r>
      <w:r>
        <w:rPr>
          <w:rFonts w:ascii="Arial"/>
          <w:spacing w:val="13"/>
          <w:sz w:val="16"/>
        </w:rPr>
        <w:t> </w:t>
      </w:r>
      <w:r>
        <w:rPr>
          <w:rFonts w:ascii="Arial"/>
          <w:sz w:val="16"/>
        </w:rPr>
        <w:t>level </w:t>
      </w:r>
      <w:r>
        <w:rPr>
          <w:rFonts w:ascii="Arial"/>
          <w:spacing w:val="13"/>
          <w:sz w:val="16"/>
        </w:rPr>
        <w:t> </w:t>
      </w:r>
      <w:r>
        <w:rPr>
          <w:rFonts w:ascii="Arial"/>
          <w:sz w:val="16"/>
        </w:rPr>
        <w:t>by</w:t>
      </w:r>
      <w:r>
        <w:rPr>
          <w:rFonts w:ascii="Arial"/>
          <w:spacing w:val="-36"/>
          <w:sz w:val="16"/>
        </w:rPr>
        <w:t> </w:t>
      </w:r>
      <w:r>
        <w:rPr>
          <w:rFonts w:ascii="Arial"/>
          <w:spacing w:val="-36"/>
          <w:sz w:val="16"/>
        </w:rPr>
      </w:r>
      <w:r>
        <w:rPr>
          <w:rFonts w:ascii="Arial"/>
          <w:sz w:val="16"/>
        </w:rPr>
        <w:t>means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-4"/>
          <w:sz w:val="16"/>
        </w:rPr>
        <w:t>of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32"/>
          <w:sz w:val="16"/>
        </w:rPr>
        <w:t> </w:t>
      </w:r>
      <w:r>
        <w:rPr>
          <w:rFonts w:ascii="Arial"/>
          <w:sz w:val="16"/>
        </w:rPr>
        <w:t>replacement</w:t>
      </w:r>
      <w:r>
        <w:rPr>
          <w:rFonts w:ascii="Arial"/>
          <w:spacing w:val="42"/>
          <w:sz w:val="16"/>
        </w:rPr>
        <w:t> </w:t>
      </w:r>
      <w:r>
        <w:rPr>
          <w:rFonts w:ascii="Arial"/>
          <w:sz w:val="16"/>
        </w:rPr>
        <w:t>cost</w:t>
      </w:r>
      <w:r>
        <w:rPr>
          <w:rFonts w:ascii="Arial"/>
          <w:spacing w:val="36"/>
          <w:sz w:val="16"/>
        </w:rPr>
        <w:t> </w:t>
      </w:r>
      <w:r>
        <w:rPr>
          <w:rFonts w:ascii="Arial"/>
          <w:sz w:val="16"/>
        </w:rPr>
        <w:t>method.</w:t>
      </w:r>
      <w:r>
        <w:rPr>
          <w:rFonts w:ascii="Arial"/>
          <w:spacing w:val="42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32"/>
          <w:sz w:val="16"/>
        </w:rPr>
        <w:t> </w:t>
      </w:r>
      <w:r>
        <w:rPr>
          <w:rFonts w:ascii="Arial"/>
          <w:sz w:val="16"/>
        </w:rPr>
        <w:t>replacement</w:t>
      </w:r>
      <w:r>
        <w:rPr>
          <w:rFonts w:ascii="Arial"/>
          <w:spacing w:val="42"/>
          <w:sz w:val="16"/>
        </w:rPr>
        <w:t> </w:t>
      </w:r>
      <w:r>
        <w:rPr>
          <w:rFonts w:ascii="Arial"/>
          <w:sz w:val="16"/>
        </w:rPr>
        <w:t>cost</w:t>
      </w:r>
      <w:r>
        <w:rPr>
          <w:rFonts w:ascii="Arial"/>
          <w:spacing w:val="-35"/>
          <w:sz w:val="16"/>
        </w:rPr>
        <w:t> </w:t>
      </w:r>
      <w:r>
        <w:rPr>
          <w:rFonts w:ascii="Arial"/>
          <w:spacing w:val="-35"/>
          <w:sz w:val="16"/>
        </w:rPr>
      </w:r>
      <w:r>
        <w:rPr>
          <w:rFonts w:ascii="Arial"/>
          <w:sz w:val="17"/>
        </w:rPr>
        <w:t>approach </w:t>
      </w:r>
      <w:r>
        <w:rPr>
          <w:rFonts w:ascii="Arial"/>
          <w:spacing w:val="-2"/>
          <w:sz w:val="17"/>
        </w:rPr>
        <w:t>was </w:t>
      </w:r>
      <w:r>
        <w:rPr>
          <w:rFonts w:ascii="Arial"/>
          <w:sz w:val="17"/>
        </w:rPr>
        <w:t>employed </w:t>
      </w:r>
      <w:r>
        <w:rPr>
          <w:rFonts w:ascii="Arial"/>
          <w:spacing w:val="2"/>
          <w:sz w:val="17"/>
        </w:rPr>
        <w:t>to </w:t>
      </w:r>
      <w:r>
        <w:rPr>
          <w:rFonts w:ascii="Arial"/>
          <w:sz w:val="17"/>
        </w:rPr>
        <w:t>estimate </w:t>
      </w:r>
      <w:r>
        <w:rPr>
          <w:rFonts w:ascii="Arial"/>
          <w:spacing w:val="2"/>
          <w:sz w:val="17"/>
        </w:rPr>
        <w:t>the </w:t>
      </w:r>
      <w:r>
        <w:rPr>
          <w:rFonts w:ascii="Arial"/>
          <w:sz w:val="17"/>
        </w:rPr>
        <w:t>value of soil protection.</w:t>
      </w:r>
      <w:r>
        <w:rPr>
          <w:rFonts w:ascii="Arial"/>
          <w:spacing w:val="31"/>
          <w:sz w:val="17"/>
        </w:rPr>
        <w:t> </w:t>
      </w:r>
      <w:r>
        <w:rPr>
          <w:rFonts w:ascii="Arial"/>
          <w:sz w:val="17"/>
        </w:rPr>
        <w:t>As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6"/>
        </w:rPr>
        <w:t>a</w:t>
      </w:r>
      <w:r>
        <w:rPr>
          <w:rFonts w:ascii="Arial"/>
          <w:spacing w:val="31"/>
          <w:sz w:val="16"/>
        </w:rPr>
        <w:t> </w:t>
      </w:r>
      <w:r>
        <w:rPr>
          <w:rFonts w:ascii="Arial"/>
          <w:sz w:val="16"/>
        </w:rPr>
        <w:t>rough</w:t>
      </w:r>
      <w:r>
        <w:rPr>
          <w:rFonts w:ascii="Arial"/>
          <w:spacing w:val="37"/>
          <w:sz w:val="16"/>
        </w:rPr>
        <w:t> </w:t>
      </w:r>
      <w:r>
        <w:rPr>
          <w:rFonts w:ascii="Arial"/>
          <w:sz w:val="16"/>
        </w:rPr>
        <w:t>replacement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of</w:t>
      </w:r>
      <w:r>
        <w:rPr>
          <w:rFonts w:ascii="Arial"/>
          <w:spacing w:val="40"/>
          <w:sz w:val="16"/>
        </w:rPr>
        <w:t> </w:t>
      </w:r>
      <w:r>
        <w:rPr>
          <w:rFonts w:ascii="Arial"/>
          <w:sz w:val="16"/>
        </w:rPr>
        <w:t>soil</w:t>
      </w:r>
      <w:r>
        <w:rPr>
          <w:rFonts w:ascii="Arial"/>
          <w:spacing w:val="40"/>
          <w:sz w:val="16"/>
        </w:rPr>
        <w:t> </w:t>
      </w:r>
      <w:r>
        <w:rPr>
          <w:rFonts w:ascii="Arial"/>
          <w:sz w:val="16"/>
        </w:rPr>
        <w:t>nutrients</w:t>
      </w:r>
      <w:r>
        <w:rPr>
          <w:rFonts w:ascii="Arial"/>
          <w:spacing w:val="41"/>
          <w:sz w:val="16"/>
        </w:rPr>
        <w:t> </w:t>
      </w:r>
      <w:r>
        <w:rPr>
          <w:rFonts w:ascii="Arial"/>
          <w:sz w:val="16"/>
        </w:rPr>
        <w:t>vanished</w:t>
      </w:r>
      <w:r>
        <w:rPr>
          <w:rFonts w:ascii="Arial"/>
          <w:spacing w:val="42"/>
          <w:sz w:val="16"/>
        </w:rPr>
        <w:t> </w:t>
      </w:r>
      <w:r>
        <w:rPr>
          <w:rFonts w:ascii="Arial"/>
          <w:spacing w:val="-4"/>
          <w:sz w:val="16"/>
        </w:rPr>
        <w:t>as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z w:val="16"/>
        </w:rPr>
        <w:t>a </w:t>
      </w:r>
      <w:r>
        <w:rPr>
          <w:rFonts w:ascii="Arial"/>
          <w:spacing w:val="31"/>
          <w:sz w:val="16"/>
        </w:rPr>
        <w:t> </w:t>
      </w:r>
      <w:r>
        <w:rPr>
          <w:rFonts w:ascii="Arial"/>
          <w:sz w:val="16"/>
        </w:rPr>
        <w:t>result 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4"/>
          <w:sz w:val="16"/>
        </w:rPr>
        <w:t>of</w:t>
      </w:r>
      <w:r>
        <w:rPr>
          <w:rFonts w:ascii="Arial"/>
          <w:spacing w:val="-38"/>
          <w:sz w:val="16"/>
        </w:rPr>
        <w:t> </w:t>
      </w:r>
      <w:r>
        <w:rPr>
          <w:rFonts w:ascii="Arial"/>
          <w:spacing w:val="-38"/>
          <w:sz w:val="16"/>
        </w:rPr>
      </w:r>
      <w:r>
        <w:rPr>
          <w:rFonts w:ascii="Arial"/>
          <w:sz w:val="16"/>
        </w:rPr>
        <w:t>erosion,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erosion</w:t>
      </w:r>
      <w:r>
        <w:rPr>
          <w:rFonts w:ascii="Arial"/>
          <w:spacing w:val="43"/>
          <w:sz w:val="16"/>
        </w:rPr>
        <w:t> </w:t>
      </w:r>
      <w:r>
        <w:rPr>
          <w:rFonts w:ascii="Arial"/>
          <w:sz w:val="16"/>
        </w:rPr>
        <w:t>costs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-2"/>
          <w:sz w:val="16"/>
        </w:rPr>
        <w:t>was</w:t>
      </w:r>
      <w:r>
        <w:rPr>
          <w:rFonts w:ascii="Arial"/>
          <w:spacing w:val="13"/>
          <w:sz w:val="16"/>
        </w:rPr>
        <w:t> </w:t>
      </w:r>
      <w:r>
        <w:rPr>
          <w:rFonts w:ascii="Arial"/>
          <w:sz w:val="16"/>
        </w:rPr>
        <w:t>estimated 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with 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z w:val="16"/>
        </w:rPr>
        <w:t>amount 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of 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-41"/>
          <w:sz w:val="16"/>
        </w:rPr>
        <w:t> </w:t>
      </w:r>
      <w:r>
        <w:rPr>
          <w:rFonts w:ascii="Arial"/>
          <w:spacing w:val="-41"/>
          <w:sz w:val="16"/>
        </w:rPr>
      </w:r>
      <w:r>
        <w:rPr>
          <w:rFonts w:ascii="Arial"/>
          <w:sz w:val="16"/>
        </w:rPr>
        <w:t>fertilizers needed for replacement (Bann and Clemens, 2001). The</w:t>
      </w:r>
      <w:r>
        <w:rPr>
          <w:rFonts w:ascii="Arial"/>
          <w:spacing w:val="-22"/>
          <w:sz w:val="16"/>
        </w:rPr>
        <w:t> </w:t>
      </w:r>
      <w:r>
        <w:rPr>
          <w:rFonts w:ascii="Arial"/>
          <w:spacing w:val="-22"/>
          <w:sz w:val="16"/>
        </w:rPr>
      </w:r>
      <w:r>
        <w:rPr>
          <w:rFonts w:ascii="Arial"/>
          <w:sz w:val="16"/>
        </w:rPr>
        <w:t>replacement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cost,</w:t>
      </w:r>
      <w:r>
        <w:rPr>
          <w:rFonts w:ascii="Arial"/>
          <w:spacing w:val="14"/>
          <w:sz w:val="16"/>
        </w:rPr>
        <w:t> </w:t>
      </w:r>
      <w:r>
        <w:rPr>
          <w:rFonts w:ascii="Arial"/>
          <w:spacing w:val="-4"/>
          <w:sz w:val="16"/>
        </w:rPr>
        <w:t>of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z w:val="16"/>
        </w:rPr>
        <w:t>course,</w:t>
      </w:r>
      <w:r>
        <w:rPr>
          <w:rFonts w:ascii="Arial"/>
          <w:spacing w:val="14"/>
          <w:sz w:val="16"/>
        </w:rPr>
        <w:t> </w:t>
      </w:r>
      <w:r>
        <w:rPr>
          <w:rFonts w:ascii="Arial"/>
          <w:sz w:val="16"/>
        </w:rPr>
        <w:t>is</w:t>
      </w:r>
      <w:r>
        <w:rPr>
          <w:rFonts w:ascii="Arial"/>
          <w:spacing w:val="9"/>
          <w:sz w:val="16"/>
        </w:rPr>
        <w:t> </w:t>
      </w:r>
      <w:r>
        <w:rPr>
          <w:rFonts w:ascii="Arial"/>
          <w:sz w:val="16"/>
        </w:rPr>
        <w:t>not</w:t>
      </w:r>
      <w:r>
        <w:rPr>
          <w:rFonts w:ascii="Arial"/>
          <w:spacing w:val="14"/>
          <w:sz w:val="16"/>
        </w:rPr>
        <w:t> </w:t>
      </w:r>
      <w:r>
        <w:rPr>
          <w:rFonts w:ascii="Arial"/>
          <w:sz w:val="16"/>
        </w:rPr>
        <w:t>equal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to 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real 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damage 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values,</w:t>
      </w:r>
      <w:r>
        <w:rPr>
          <w:rFonts w:ascii="Arial"/>
          <w:spacing w:val="-33"/>
          <w:sz w:val="16"/>
        </w:rPr>
        <w:t> </w:t>
      </w:r>
      <w:r>
        <w:rPr>
          <w:rFonts w:ascii="Arial"/>
          <w:spacing w:val="-33"/>
          <w:sz w:val="16"/>
        </w:rPr>
      </w:r>
      <w:r>
        <w:rPr>
          <w:rFonts w:ascii="Arial"/>
          <w:sz w:val="17"/>
        </w:rPr>
        <w:t>since this approach only considers the vanishing nutrients and</w:t>
      </w:r>
      <w:r>
        <w:rPr>
          <w:rFonts w:ascii="Arial"/>
          <w:spacing w:val="28"/>
          <w:sz w:val="17"/>
        </w:rPr>
        <w:t> </w:t>
      </w:r>
      <w:r>
        <w:rPr>
          <w:rFonts w:ascii="Arial"/>
          <w:sz w:val="17"/>
        </w:rPr>
        <w:t>the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exact </w:t>
      </w:r>
      <w:r>
        <w:rPr>
          <w:rFonts w:ascii="Arial"/>
          <w:spacing w:val="-2"/>
          <w:sz w:val="17"/>
        </w:rPr>
        <w:t>amount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z w:val="17"/>
        </w:rPr>
        <w:t>nutrient loss </w:t>
      </w:r>
      <w:r>
        <w:rPr>
          <w:rFonts w:ascii="Arial"/>
          <w:spacing w:val="-3"/>
          <w:sz w:val="17"/>
        </w:rPr>
        <w:t>is </w:t>
      </w:r>
      <w:r>
        <w:rPr>
          <w:rFonts w:ascii="Arial"/>
          <w:sz w:val="17"/>
        </w:rPr>
        <w:t>not really known. Thus, this</w:t>
      </w:r>
      <w:r>
        <w:rPr>
          <w:rFonts w:ascii="Arial"/>
          <w:spacing w:val="38"/>
          <w:sz w:val="17"/>
        </w:rPr>
        <w:t> </w:t>
      </w:r>
      <w:r>
        <w:rPr>
          <w:rFonts w:ascii="Arial"/>
          <w:sz w:val="17"/>
        </w:rPr>
        <w:t>cost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estimation </w:t>
      </w:r>
      <w:r>
        <w:rPr>
          <w:rFonts w:ascii="Arial"/>
          <w:spacing w:val="-3"/>
          <w:sz w:val="17"/>
        </w:rPr>
        <w:t>is </w:t>
      </w:r>
      <w:r>
        <w:rPr>
          <w:rFonts w:ascii="Arial"/>
          <w:sz w:val="17"/>
        </w:rPr>
        <w:t>very minimal compared with </w:t>
      </w:r>
      <w:r>
        <w:rPr>
          <w:rFonts w:ascii="Arial"/>
          <w:spacing w:val="2"/>
          <w:sz w:val="17"/>
        </w:rPr>
        <w:t>the </w:t>
      </w:r>
      <w:r>
        <w:rPr>
          <w:rFonts w:ascii="Arial"/>
          <w:sz w:val="17"/>
        </w:rPr>
        <w:t>real losses,</w:t>
      </w:r>
      <w:r>
        <w:rPr>
          <w:rFonts w:ascii="Arial"/>
          <w:spacing w:val="44"/>
          <w:sz w:val="17"/>
        </w:rPr>
        <w:t> </w:t>
      </w:r>
      <w:r>
        <w:rPr>
          <w:rFonts w:ascii="Arial"/>
          <w:sz w:val="17"/>
        </w:rPr>
        <w:t>because:</w:t>
      </w:r>
    </w:p>
    <w:p>
      <w:pPr>
        <w:spacing w:line="184" w:lineRule="exact" w:before="0"/>
        <w:ind w:left="104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(i) assumption </w:t>
      </w:r>
      <w:r>
        <w:rPr>
          <w:rFonts w:ascii="Arial"/>
          <w:spacing w:val="-5"/>
          <w:sz w:val="17"/>
        </w:rPr>
        <w:t>of  </w:t>
      </w:r>
      <w:r>
        <w:rPr>
          <w:rFonts w:ascii="Arial"/>
          <w:sz w:val="17"/>
        </w:rPr>
        <w:t>5% </w:t>
      </w:r>
      <w:r>
        <w:rPr>
          <w:rFonts w:ascii="Arial"/>
          <w:spacing w:val="-5"/>
          <w:sz w:val="17"/>
        </w:rPr>
        <w:t>of  </w:t>
      </w:r>
      <w:r>
        <w:rPr>
          <w:rFonts w:ascii="Arial"/>
          <w:sz w:val="17"/>
        </w:rPr>
        <w:t>erosion </w:t>
      </w:r>
      <w:r>
        <w:rPr>
          <w:rFonts w:ascii="Arial"/>
          <w:spacing w:val="-3"/>
          <w:sz w:val="17"/>
        </w:rPr>
        <w:t>is  </w:t>
      </w:r>
      <w:r>
        <w:rPr>
          <w:rFonts w:ascii="Arial"/>
          <w:sz w:val="17"/>
        </w:rPr>
        <w:t>attributed </w:t>
      </w:r>
      <w:r>
        <w:rPr>
          <w:rFonts w:ascii="Arial"/>
          <w:spacing w:val="2"/>
          <w:sz w:val="17"/>
        </w:rPr>
        <w:t>to the </w:t>
      </w:r>
      <w:r>
        <w:rPr>
          <w:rFonts w:ascii="Arial"/>
          <w:sz w:val="17"/>
        </w:rPr>
        <w:t>forestry </w:t>
      </w:r>
      <w:r>
        <w:rPr>
          <w:rFonts w:ascii="Arial"/>
          <w:spacing w:val="-3"/>
          <w:sz w:val="17"/>
        </w:rPr>
        <w:t>is </w:t>
      </w:r>
      <w:r>
        <w:rPr>
          <w:rFonts w:ascii="Arial"/>
          <w:spacing w:val="34"/>
          <w:sz w:val="17"/>
        </w:rPr>
        <w:t> </w:t>
      </w:r>
      <w:r>
        <w:rPr>
          <w:rFonts w:ascii="Arial"/>
          <w:sz w:val="17"/>
        </w:rPr>
        <w:t>very</w:t>
      </w:r>
    </w:p>
    <w:p>
      <w:pPr>
        <w:spacing w:line="237" w:lineRule="auto" w:before="3"/>
        <w:ind w:left="104" w:right="5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sz w:val="17"/>
        </w:rPr>
        <w:t>beyond the range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z w:val="17"/>
        </w:rPr>
        <w:t>real share considering that half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z w:val="17"/>
        </w:rPr>
        <w:t>the</w:t>
      </w:r>
      <w:r>
        <w:rPr>
          <w:rFonts w:ascii="Arial"/>
          <w:spacing w:val="17"/>
          <w:sz w:val="17"/>
        </w:rPr>
        <w:t> </w:t>
      </w:r>
      <w:r>
        <w:rPr>
          <w:rFonts w:ascii="Arial"/>
          <w:sz w:val="17"/>
        </w:rPr>
        <w:t>forests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degraded; (ii) irreversible losses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z w:val="17"/>
        </w:rPr>
        <w:t>soil </w:t>
      </w:r>
      <w:r>
        <w:rPr>
          <w:rFonts w:ascii="Arial"/>
          <w:spacing w:val="-3"/>
          <w:sz w:val="17"/>
        </w:rPr>
        <w:t>is </w:t>
      </w:r>
      <w:r>
        <w:rPr>
          <w:rFonts w:ascii="Arial"/>
          <w:sz w:val="17"/>
        </w:rPr>
        <w:t>not taken into </w:t>
      </w:r>
      <w:r>
        <w:rPr>
          <w:rFonts w:ascii="Arial"/>
          <w:spacing w:val="46"/>
          <w:sz w:val="17"/>
        </w:rPr>
        <w:t> </w:t>
      </w:r>
      <w:r>
        <w:rPr>
          <w:rFonts w:ascii="Arial"/>
          <w:sz w:val="17"/>
        </w:rPr>
        <w:t>account</w:t>
      </w:r>
      <w:r>
        <w:rPr>
          <w:rFonts w:ascii="Arial"/>
          <w:w w:val="98"/>
          <w:sz w:val="17"/>
        </w:rPr>
        <w:t> </w:t>
      </w:r>
      <w:r>
        <w:rPr>
          <w:rFonts w:ascii="Arial"/>
          <w:sz w:val="17"/>
        </w:rPr>
        <w:t>with this</w:t>
      </w:r>
      <w:r>
        <w:rPr>
          <w:rFonts w:ascii="Arial"/>
          <w:spacing w:val="-15"/>
          <w:sz w:val="17"/>
        </w:rPr>
        <w:t> </w:t>
      </w:r>
      <w:r>
        <w:rPr>
          <w:rFonts w:ascii="Arial"/>
          <w:sz w:val="17"/>
        </w:rPr>
        <w:t>assessment.</w:t>
      </w:r>
    </w:p>
    <w:p>
      <w:pPr>
        <w:spacing w:line="254" w:lineRule="auto" w:before="11"/>
        <w:ind w:left="104" w:right="4" w:firstLine="182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w w:val="105"/>
          <w:sz w:val="16"/>
        </w:rPr>
        <w:t>In Turkey, the damage provoked by forest fires is valued</w:t>
      </w:r>
      <w:r>
        <w:rPr>
          <w:rFonts w:ascii="Arial"/>
          <w:spacing w:val="25"/>
          <w:w w:val="105"/>
          <w:sz w:val="16"/>
        </w:rPr>
        <w:t> </w:t>
      </w:r>
      <w:r>
        <w:rPr>
          <w:rFonts w:ascii="Arial"/>
          <w:w w:val="105"/>
          <w:sz w:val="16"/>
        </w:rPr>
        <w:t>by</w:t>
      </w:r>
      <w:r>
        <w:rPr>
          <w:rFonts w:ascii="Arial"/>
          <w:w w:val="104"/>
          <w:sz w:val="16"/>
        </w:rPr>
        <w:t> </w:t>
      </w:r>
      <w:r>
        <w:rPr>
          <w:rFonts w:ascii="Arial"/>
          <w:w w:val="105"/>
          <w:sz w:val="16"/>
        </w:rPr>
        <w:t>summing three items: (i) the market value </w:t>
      </w:r>
      <w:r>
        <w:rPr>
          <w:rFonts w:ascii="Arial"/>
          <w:spacing w:val="-4"/>
          <w:w w:val="105"/>
          <w:sz w:val="16"/>
        </w:rPr>
        <w:t>of </w:t>
      </w:r>
      <w:r>
        <w:rPr>
          <w:rFonts w:ascii="Arial"/>
          <w:w w:val="105"/>
          <w:sz w:val="16"/>
        </w:rPr>
        <w:t>timber lost in</w:t>
      </w:r>
      <w:r>
        <w:rPr>
          <w:rFonts w:ascii="Arial"/>
          <w:spacing w:val="18"/>
          <w:w w:val="105"/>
          <w:sz w:val="16"/>
        </w:rPr>
        <w:t> </w:t>
      </w:r>
      <w:r>
        <w:rPr>
          <w:rFonts w:ascii="Arial"/>
          <w:w w:val="105"/>
          <w:sz w:val="16"/>
        </w:rPr>
        <w:t>forest</w:t>
      </w:r>
      <w:r>
        <w:rPr>
          <w:rFonts w:ascii="Arial"/>
          <w:w w:val="104"/>
          <w:sz w:val="16"/>
        </w:rPr>
        <w:t> </w:t>
      </w:r>
      <w:r>
        <w:rPr>
          <w:rFonts w:ascii="Arial"/>
          <w:w w:val="105"/>
          <w:sz w:val="16"/>
        </w:rPr>
        <w:t>fires; (ii) increased afforestation costs because of the forest</w:t>
      </w:r>
      <w:r>
        <w:rPr>
          <w:rFonts w:ascii="Arial"/>
          <w:spacing w:val="34"/>
          <w:w w:val="105"/>
          <w:sz w:val="16"/>
        </w:rPr>
        <w:t> </w:t>
      </w:r>
      <w:r>
        <w:rPr>
          <w:rFonts w:ascii="Arial"/>
          <w:w w:val="105"/>
          <w:sz w:val="16"/>
        </w:rPr>
        <w:t>fires,</w:t>
      </w:r>
      <w:r>
        <w:rPr>
          <w:rFonts w:ascii="Arial"/>
          <w:w w:val="104"/>
          <w:sz w:val="16"/>
        </w:rPr>
        <w:t> </w:t>
      </w:r>
      <w:r>
        <w:rPr>
          <w:rFonts w:ascii="Arial"/>
          <w:w w:val="105"/>
          <w:sz w:val="16"/>
        </w:rPr>
        <w:t>and (iii) extinguishing costs. </w:t>
      </w:r>
      <w:r>
        <w:rPr>
          <w:rFonts w:ascii="Arial"/>
          <w:spacing w:val="2"/>
          <w:w w:val="105"/>
          <w:sz w:val="16"/>
        </w:rPr>
        <w:t>With </w:t>
      </w:r>
      <w:r>
        <w:rPr>
          <w:rFonts w:ascii="Arial"/>
          <w:w w:val="105"/>
          <w:sz w:val="16"/>
        </w:rPr>
        <w:t>an economists view, there</w:t>
      </w:r>
      <w:r>
        <w:rPr>
          <w:rFonts w:ascii="Arial"/>
          <w:spacing w:val="15"/>
          <w:w w:val="105"/>
          <w:sz w:val="16"/>
        </w:rPr>
        <w:t> </w:t>
      </w:r>
      <w:r>
        <w:rPr>
          <w:rFonts w:ascii="Arial"/>
          <w:w w:val="105"/>
          <w:sz w:val="16"/>
        </w:rPr>
        <w:t>are</w:t>
      </w:r>
      <w:r>
        <w:rPr>
          <w:rFonts w:ascii="Arial"/>
          <w:w w:val="104"/>
          <w:sz w:val="16"/>
        </w:rPr>
        <w:t> </w:t>
      </w:r>
      <w:r>
        <w:rPr>
          <w:rFonts w:ascii="Arial"/>
          <w:w w:val="105"/>
          <w:sz w:val="16"/>
        </w:rPr>
        <w:t>more items to include this estimation </w:t>
      </w:r>
      <w:r>
        <w:rPr>
          <w:rFonts w:ascii="Arial"/>
          <w:spacing w:val="-4"/>
          <w:w w:val="105"/>
          <w:sz w:val="16"/>
        </w:rPr>
        <w:t>of </w:t>
      </w:r>
      <w:r>
        <w:rPr>
          <w:rFonts w:ascii="Arial"/>
          <w:w w:val="105"/>
          <w:sz w:val="16"/>
        </w:rPr>
        <w:t>forest fire damage such   </w:t>
      </w:r>
      <w:r>
        <w:rPr>
          <w:rFonts w:ascii="Arial"/>
          <w:spacing w:val="17"/>
          <w:w w:val="105"/>
          <w:sz w:val="16"/>
        </w:rPr>
        <w:t> </w:t>
      </w:r>
      <w:r>
        <w:rPr>
          <w:rFonts w:ascii="Arial"/>
          <w:spacing w:val="-4"/>
          <w:w w:val="105"/>
          <w:sz w:val="16"/>
        </w:rPr>
        <w:t>as</w:t>
      </w:r>
      <w:r>
        <w:rPr>
          <w:rFonts w:ascii="Arial"/>
          <w:spacing w:val="-4"/>
          <w:sz w:val="16"/>
        </w:rPr>
      </w:r>
    </w:p>
    <w:p>
      <w:pPr>
        <w:spacing w:line="244" w:lineRule="auto" w:before="2"/>
        <w:ind w:left="104" w:right="3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sz w:val="16"/>
        </w:rPr>
        <w:t>(i)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the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z w:val="16"/>
        </w:rPr>
        <w:t>value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z w:val="16"/>
        </w:rPr>
        <w:t>of</w:t>
      </w:r>
      <w:r>
        <w:rPr>
          <w:rFonts w:ascii="Arial" w:hAnsi="Arial"/>
          <w:spacing w:val="12"/>
          <w:sz w:val="16"/>
        </w:rPr>
        <w:t> </w:t>
      </w:r>
      <w:r>
        <w:rPr>
          <w:rFonts w:ascii="Arial" w:hAnsi="Arial"/>
          <w:sz w:val="16"/>
        </w:rPr>
        <w:t>damages</w:t>
      </w:r>
      <w:r>
        <w:rPr>
          <w:rFonts w:ascii="Arial" w:hAnsi="Arial"/>
          <w:spacing w:val="13"/>
          <w:sz w:val="16"/>
        </w:rPr>
        <w:t> </w:t>
      </w:r>
      <w:r>
        <w:rPr>
          <w:rFonts w:ascii="Arial" w:hAnsi="Arial"/>
          <w:sz w:val="16"/>
        </w:rPr>
        <w:t>on</w:t>
      </w:r>
      <w:r>
        <w:rPr>
          <w:rFonts w:ascii="Arial" w:hAnsi="Arial"/>
          <w:spacing w:val="13"/>
          <w:sz w:val="16"/>
        </w:rPr>
        <w:t> </w:t>
      </w:r>
      <w:r>
        <w:rPr>
          <w:rFonts w:ascii="Arial" w:hAnsi="Arial"/>
          <w:sz w:val="16"/>
        </w:rPr>
        <w:t>non-wood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z w:val="16"/>
        </w:rPr>
        <w:t>forest </w:t>
      </w:r>
      <w:r>
        <w:rPr>
          <w:rFonts w:ascii="Arial" w:hAnsi="Arial"/>
          <w:spacing w:val="12"/>
          <w:sz w:val="16"/>
        </w:rPr>
        <w:t> </w:t>
      </w:r>
      <w:r>
        <w:rPr>
          <w:rFonts w:ascii="Arial" w:hAnsi="Arial"/>
          <w:sz w:val="16"/>
        </w:rPr>
        <w:t>products 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which </w:t>
      </w:r>
      <w:r>
        <w:rPr>
          <w:rFonts w:ascii="Arial" w:hAnsi="Arial"/>
          <w:spacing w:val="13"/>
          <w:sz w:val="16"/>
        </w:rPr>
        <w:t> </w:t>
      </w:r>
      <w:r>
        <w:rPr>
          <w:rFonts w:ascii="Arial" w:hAnsi="Arial"/>
          <w:sz w:val="16"/>
        </w:rPr>
        <w:t>are</w:t>
      </w:r>
      <w:r>
        <w:rPr>
          <w:rFonts w:ascii="Arial" w:hAnsi="Arial"/>
          <w:spacing w:val="-37"/>
          <w:sz w:val="16"/>
        </w:rPr>
        <w:t> </w:t>
      </w:r>
      <w:r>
        <w:rPr>
          <w:rFonts w:ascii="Arial" w:hAnsi="Arial"/>
          <w:spacing w:val="-37"/>
          <w:sz w:val="16"/>
        </w:rPr>
      </w:r>
      <w:r>
        <w:rPr>
          <w:rFonts w:ascii="Arial" w:hAnsi="Arial"/>
          <w:sz w:val="17"/>
        </w:rPr>
        <w:t>more sensitive </w:t>
      </w:r>
      <w:r>
        <w:rPr>
          <w:rFonts w:ascii="Arial" w:hAnsi="Arial"/>
          <w:spacing w:val="2"/>
          <w:sz w:val="17"/>
        </w:rPr>
        <w:t>to </w:t>
      </w:r>
      <w:r>
        <w:rPr>
          <w:rFonts w:ascii="Arial" w:hAnsi="Arial"/>
          <w:sz w:val="17"/>
        </w:rPr>
        <w:t>fire; (ii) the value of endemic species</w:t>
      </w:r>
      <w:r>
        <w:rPr>
          <w:rFonts w:ascii="Arial" w:hAnsi="Arial"/>
          <w:spacing w:val="4"/>
          <w:sz w:val="17"/>
        </w:rPr>
        <w:t> </w:t>
      </w:r>
      <w:r>
        <w:rPr>
          <w:rFonts w:ascii="Arial" w:hAnsi="Arial"/>
          <w:sz w:val="17"/>
        </w:rPr>
        <w:t>destroyed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6"/>
        </w:rPr>
        <w:t>completely;</w:t>
      </w:r>
      <w:r>
        <w:rPr>
          <w:rFonts w:ascii="Arial" w:hAnsi="Arial"/>
          <w:spacing w:val="19"/>
          <w:sz w:val="16"/>
        </w:rPr>
        <w:t> </w:t>
      </w:r>
      <w:r>
        <w:rPr>
          <w:rFonts w:ascii="Arial" w:hAnsi="Arial"/>
          <w:sz w:val="16"/>
        </w:rPr>
        <w:t>(iii)</w:t>
      </w:r>
      <w:r>
        <w:rPr>
          <w:rFonts w:ascii="Arial" w:hAnsi="Arial"/>
          <w:spacing w:val="26"/>
          <w:sz w:val="16"/>
        </w:rPr>
        <w:t> </w:t>
      </w:r>
      <w:r>
        <w:rPr>
          <w:rFonts w:ascii="Arial" w:hAnsi="Arial"/>
          <w:sz w:val="16"/>
        </w:rPr>
        <w:t>opportunity</w:t>
      </w:r>
      <w:r>
        <w:rPr>
          <w:rFonts w:ascii="Arial" w:hAnsi="Arial"/>
          <w:spacing w:val="16"/>
          <w:sz w:val="16"/>
        </w:rPr>
        <w:t> </w:t>
      </w:r>
      <w:r>
        <w:rPr>
          <w:rFonts w:ascii="Arial" w:hAnsi="Arial"/>
          <w:sz w:val="16"/>
        </w:rPr>
        <w:t>cost</w:t>
      </w:r>
      <w:r>
        <w:rPr>
          <w:rFonts w:ascii="Arial" w:hAnsi="Arial"/>
          <w:spacing w:val="19"/>
          <w:sz w:val="16"/>
        </w:rPr>
        <w:t> </w:t>
      </w:r>
      <w:r>
        <w:rPr>
          <w:rFonts w:ascii="Arial" w:hAnsi="Arial"/>
          <w:spacing w:val="-4"/>
          <w:sz w:val="16"/>
        </w:rPr>
        <w:t>of</w:t>
      </w:r>
      <w:r>
        <w:rPr>
          <w:rFonts w:ascii="Arial" w:hAnsi="Arial"/>
          <w:spacing w:val="33"/>
          <w:sz w:val="16"/>
        </w:rPr>
        <w:t> </w:t>
      </w:r>
      <w:r>
        <w:rPr>
          <w:rFonts w:ascii="Arial" w:hAnsi="Arial"/>
          <w:sz w:val="16"/>
        </w:rPr>
        <w:t>labor</w:t>
      </w:r>
      <w:r>
        <w:rPr>
          <w:rFonts w:ascii="Arial" w:hAnsi="Arial"/>
          <w:spacing w:val="26"/>
          <w:sz w:val="16"/>
        </w:rPr>
        <w:t> </w:t>
      </w:r>
      <w:r>
        <w:rPr>
          <w:rFonts w:ascii="Arial" w:hAnsi="Arial"/>
          <w:sz w:val="16"/>
        </w:rPr>
        <w:t>used</w:t>
      </w:r>
      <w:r>
        <w:rPr>
          <w:rFonts w:ascii="Arial" w:hAnsi="Arial"/>
          <w:spacing w:val="16"/>
          <w:sz w:val="16"/>
        </w:rPr>
        <w:t> </w:t>
      </w:r>
      <w:r>
        <w:rPr>
          <w:rFonts w:ascii="Arial" w:hAnsi="Arial"/>
          <w:sz w:val="16"/>
        </w:rPr>
        <w:t>in</w:t>
      </w:r>
      <w:r>
        <w:rPr>
          <w:rFonts w:ascii="Arial" w:hAnsi="Arial"/>
          <w:spacing w:val="16"/>
          <w:sz w:val="16"/>
        </w:rPr>
        <w:t> </w:t>
      </w:r>
      <w:r>
        <w:rPr>
          <w:rFonts w:ascii="Arial" w:hAnsi="Arial"/>
          <w:sz w:val="16"/>
        </w:rPr>
        <w:t>forest</w:t>
      </w:r>
      <w:r>
        <w:rPr>
          <w:rFonts w:ascii="Arial" w:hAnsi="Arial"/>
          <w:spacing w:val="25"/>
          <w:sz w:val="16"/>
        </w:rPr>
        <w:t> </w:t>
      </w:r>
      <w:r>
        <w:rPr>
          <w:rFonts w:ascii="Arial" w:hAnsi="Arial"/>
          <w:sz w:val="16"/>
        </w:rPr>
        <w:t>fire</w:t>
      </w:r>
      <w:r>
        <w:rPr>
          <w:rFonts w:ascii="Arial" w:hAnsi="Arial"/>
          <w:spacing w:val="-40"/>
          <w:sz w:val="16"/>
        </w:rPr>
        <w:t> </w:t>
      </w:r>
      <w:r>
        <w:rPr>
          <w:rFonts w:ascii="Arial" w:hAnsi="Arial"/>
          <w:spacing w:val="-40"/>
          <w:sz w:val="16"/>
        </w:rPr>
      </w:r>
      <w:r>
        <w:rPr>
          <w:rFonts w:ascii="Arial" w:hAnsi="Arial"/>
          <w:sz w:val="17"/>
        </w:rPr>
        <w:t>suppression; (iv) devoid </w:t>
      </w:r>
      <w:r>
        <w:rPr>
          <w:rFonts w:ascii="Arial" w:hAnsi="Arial"/>
          <w:spacing w:val="-5"/>
          <w:sz w:val="17"/>
        </w:rPr>
        <w:t>of </w:t>
      </w:r>
      <w:r>
        <w:rPr>
          <w:rFonts w:ascii="Arial" w:hAnsi="Arial"/>
          <w:sz w:val="17"/>
        </w:rPr>
        <w:t>land revenue due </w:t>
      </w:r>
      <w:r>
        <w:rPr>
          <w:rFonts w:ascii="Arial" w:hAnsi="Arial"/>
          <w:spacing w:val="2"/>
          <w:sz w:val="17"/>
        </w:rPr>
        <w:t>to </w:t>
      </w:r>
      <w:r>
        <w:rPr>
          <w:rFonts w:ascii="Arial" w:hAnsi="Arial"/>
          <w:sz w:val="17"/>
        </w:rPr>
        <w:t>fire; (v)</w:t>
      </w:r>
      <w:r>
        <w:rPr>
          <w:rFonts w:ascii="Arial" w:hAnsi="Arial"/>
          <w:spacing w:val="44"/>
          <w:sz w:val="17"/>
        </w:rPr>
        <w:t> </w:t>
      </w:r>
      <w:r>
        <w:rPr>
          <w:rFonts w:ascii="Arial" w:hAnsi="Arial"/>
          <w:sz w:val="17"/>
        </w:rPr>
        <w:t>extra</w:t>
      </w:r>
      <w:r>
        <w:rPr>
          <w:rFonts w:ascii="Arial" w:hAnsi="Arial"/>
          <w:w w:val="98"/>
          <w:sz w:val="17"/>
        </w:rPr>
        <w:t> </w:t>
      </w:r>
      <w:r>
        <w:rPr>
          <w:rFonts w:ascii="Arial" w:hAnsi="Arial"/>
          <w:sz w:val="16"/>
        </w:rPr>
        <w:t>administration costs  for  burnt  out  forests  </w:t>
      </w:r>
      <w:r>
        <w:rPr>
          <w:rFonts w:ascii="Arial" w:hAnsi="Arial"/>
          <w:spacing w:val="-3"/>
          <w:sz w:val="16"/>
        </w:rPr>
        <w:t>etc  </w:t>
      </w:r>
      <w:r>
        <w:rPr>
          <w:rFonts w:ascii="Arial" w:hAnsi="Arial"/>
          <w:sz w:val="16"/>
        </w:rPr>
        <w:t>(Türker,  2008;  Türker</w:t>
      </w:r>
      <w:r>
        <w:rPr>
          <w:rFonts w:ascii="Arial" w:hAnsi="Arial"/>
          <w:spacing w:val="-21"/>
          <w:sz w:val="16"/>
        </w:rPr>
        <w:t> </w:t>
      </w:r>
      <w:r>
        <w:rPr>
          <w:rFonts w:ascii="Arial" w:hAnsi="Arial"/>
          <w:spacing w:val="-21"/>
          <w:sz w:val="16"/>
        </w:rPr>
      </w:r>
      <w:r>
        <w:rPr>
          <w:rFonts w:ascii="Arial" w:hAnsi="Arial"/>
          <w:sz w:val="17"/>
        </w:rPr>
        <w:t>et al.,</w:t>
      </w:r>
      <w:r>
        <w:rPr>
          <w:rFonts w:ascii="Arial" w:hAnsi="Arial"/>
          <w:spacing w:val="-13"/>
          <w:sz w:val="17"/>
        </w:rPr>
        <w:t> </w:t>
      </w:r>
      <w:r>
        <w:rPr>
          <w:rFonts w:ascii="Arial" w:hAnsi="Arial"/>
          <w:sz w:val="17"/>
        </w:rPr>
        <w:t>2001).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6"/>
        <w:rPr>
          <w:rFonts w:ascii="Arial" w:hAnsi="Arial" w:cs="Arial" w:eastAsia="Arial"/>
          <w:sz w:val="23"/>
          <w:szCs w:val="23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/>
        <w:t>RESULTS</w:t>
      </w:r>
      <w:r>
        <w:rPr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1"/>
        <w:jc w:val="both"/>
      </w:pPr>
      <w:r>
        <w:rPr/>
        <w:t>The results obtained from the study are presented</w:t>
      </w:r>
      <w:r>
        <w:rPr>
          <w:spacing w:val="47"/>
        </w:rPr>
        <w:t> </w:t>
      </w:r>
      <w:r>
        <w:rPr/>
        <w:t>under</w:t>
      </w:r>
      <w:r>
        <w:rPr>
          <w:w w:val="100"/>
        </w:rPr>
        <w:t> </w:t>
      </w:r>
      <w:r>
        <w:rPr/>
        <w:t>each main and sub-component </w:t>
      </w:r>
      <w:r>
        <w:rPr>
          <w:spacing w:val="-4"/>
        </w:rPr>
        <w:t>of</w:t>
      </w:r>
      <w:r>
        <w:rPr>
          <w:spacing w:val="4"/>
        </w:rPr>
        <w:t> </w:t>
      </w:r>
      <w:r>
        <w:rPr/>
        <w:t>TEV.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2"/>
        <w:spacing w:line="240" w:lineRule="auto" w:before="130"/>
        <w:ind w:right="0"/>
        <w:jc w:val="both"/>
        <w:rPr>
          <w:b w:val="0"/>
          <w:bCs w:val="0"/>
        </w:rPr>
      </w:pPr>
      <w:r>
        <w:rPr/>
        <w:t>Use values of forest</w:t>
      </w:r>
      <w:r>
        <w:rPr>
          <w:spacing w:val="-8"/>
        </w:rPr>
        <w:t> </w:t>
      </w:r>
      <w:r>
        <w:rPr/>
        <w:t>resources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</w:rPr>
        <w:t>Direct use</w:t>
      </w:r>
      <w:r>
        <w:rPr>
          <w:i/>
          <w:spacing w:val="-4"/>
        </w:rPr>
        <w:t> </w:t>
      </w:r>
      <w:r>
        <w:rPr>
          <w:i/>
        </w:rPr>
        <w:t>values</w:t>
      </w:r>
      <w:r>
        <w:rPr>
          <w:b w:val="0"/>
          <w:i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pStyle w:val="BodyText"/>
        <w:spacing w:line="240" w:lineRule="auto"/>
        <w:ind w:right="4"/>
        <w:jc w:val="both"/>
      </w:pPr>
      <w:r>
        <w:rPr/>
        <w:t>In this section, the results </w:t>
      </w:r>
      <w:r>
        <w:rPr>
          <w:spacing w:val="-3"/>
        </w:rPr>
        <w:t>were </w:t>
      </w:r>
      <w:r>
        <w:rPr/>
        <w:t>reported for the</w:t>
      </w:r>
      <w:r>
        <w:rPr>
          <w:spacing w:val="27"/>
        </w:rPr>
        <w:t> </w:t>
      </w:r>
      <w:r>
        <w:rPr>
          <w:spacing w:val="-3"/>
        </w:rPr>
        <w:t>wood</w:t>
      </w:r>
      <w:r>
        <w:rPr>
          <w:w w:val="100"/>
        </w:rPr>
        <w:t> </w:t>
      </w:r>
      <w:r>
        <w:rPr/>
        <w:t>based and non - </w:t>
      </w:r>
      <w:r>
        <w:rPr>
          <w:spacing w:val="-3"/>
        </w:rPr>
        <w:t>wood </w:t>
      </w:r>
      <w:r>
        <w:rPr/>
        <w:t>forest products, grazing,</w:t>
      </w:r>
      <w:r>
        <w:rPr>
          <w:spacing w:val="54"/>
        </w:rPr>
        <w:t> </w:t>
      </w:r>
      <w:r>
        <w:rPr/>
        <w:t>hunting</w:t>
      </w:r>
      <w:r>
        <w:rPr>
          <w:w w:val="100"/>
        </w:rPr>
        <w:t> </w:t>
      </w:r>
      <w:r>
        <w:rPr/>
        <w:t>and recreational</w:t>
      </w:r>
      <w:r>
        <w:rPr>
          <w:spacing w:val="-4"/>
        </w:rPr>
        <w:t> </w:t>
      </w:r>
      <w:r>
        <w:rPr/>
        <w:t>values.</w:t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pStyle w:val="BodyText"/>
        <w:spacing w:line="240" w:lineRule="auto"/>
        <w:ind w:right="108"/>
        <w:jc w:val="both"/>
      </w:pPr>
      <w:r>
        <w:rPr>
          <w:rFonts w:ascii="Arial" w:hAnsi="Arial" w:cs="Arial" w:eastAsia="Arial"/>
          <w:b/>
          <w:bCs/>
        </w:rPr>
        <w:t>Wood based forest products: </w:t>
      </w:r>
      <w:r>
        <w:rPr/>
        <w:t>Table 1 </w:t>
      </w:r>
      <w:r>
        <w:rPr>
          <w:spacing w:val="-3"/>
        </w:rPr>
        <w:t>shows </w:t>
      </w:r>
      <w:r>
        <w:rPr/>
        <w:t>the</w:t>
      </w:r>
      <w:r>
        <w:rPr>
          <w:spacing w:val="6"/>
        </w:rPr>
        <w:t> </w:t>
      </w:r>
      <w:r>
        <w:rPr/>
        <w:t>value</w:t>
      </w:r>
      <w:r>
        <w:rPr>
          <w:w w:val="100"/>
        </w:rPr>
        <w:t> </w:t>
      </w:r>
      <w:r>
        <w:rPr/>
        <w:t>of timber and firewood for sale, estimated according </w:t>
      </w:r>
      <w:r>
        <w:rPr>
          <w:spacing w:val="3"/>
        </w:rPr>
        <w:t> </w:t>
      </w:r>
      <w:r>
        <w:rPr/>
        <w:t>to</w:t>
      </w:r>
      <w:r>
        <w:rPr>
          <w:w w:val="100"/>
        </w:rPr>
        <w:t> </w:t>
      </w:r>
      <w:r>
        <w:rPr/>
        <w:t>the roadside prices, as reported by the official statistics</w:t>
      </w:r>
      <w:r>
        <w:rPr>
          <w:spacing w:val="11"/>
        </w:rPr>
        <w:t> </w:t>
      </w:r>
      <w:r>
        <w:rPr/>
        <w:t>of</w:t>
      </w:r>
      <w:r>
        <w:rPr>
          <w:w w:val="100"/>
        </w:rPr>
        <w:t> </w:t>
      </w:r>
      <w:r>
        <w:rPr/>
        <w:t>the</w:t>
      </w:r>
      <w:r>
        <w:rPr>
          <w:spacing w:val="55"/>
        </w:rPr>
        <w:t> </w:t>
      </w:r>
      <w:r>
        <w:rPr/>
        <w:t>Ministry</w:t>
      </w:r>
      <w:r>
        <w:rPr>
          <w:spacing w:val="55"/>
        </w:rPr>
        <w:t> </w:t>
      </w:r>
      <w:r>
        <w:rPr>
          <w:spacing w:val="-4"/>
        </w:rPr>
        <w:t>of </w:t>
      </w:r>
      <w:r>
        <w:rPr/>
        <w:t>Environment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Forestry</w:t>
      </w:r>
      <w:r>
        <w:rPr>
          <w:spacing w:val="16"/>
        </w:rPr>
        <w:t> </w:t>
      </w:r>
      <w:r>
        <w:rPr/>
        <w:t>(General</w:t>
      </w:r>
      <w:r>
        <w:rPr>
          <w:w w:val="100"/>
        </w:rPr>
        <w:t> </w:t>
      </w:r>
      <w:r>
        <w:rPr/>
        <w:t>Directorate </w:t>
      </w:r>
      <w:r>
        <w:rPr>
          <w:spacing w:val="-4"/>
        </w:rPr>
        <w:t>of </w:t>
      </w:r>
      <w:r>
        <w:rPr/>
        <w:t>Forests,</w:t>
      </w:r>
      <w:r>
        <w:rPr>
          <w:spacing w:val="55"/>
        </w:rPr>
        <w:t> </w:t>
      </w:r>
      <w:r>
        <w:rPr/>
        <w:t>2007;</w:t>
      </w:r>
      <w:r>
        <w:rPr>
          <w:spacing w:val="55"/>
        </w:rPr>
        <w:t> </w:t>
      </w:r>
      <w:r>
        <w:rPr/>
        <w:t>State Planning</w:t>
      </w:r>
      <w:r>
        <w:rPr>
          <w:spacing w:val="12"/>
        </w:rPr>
        <w:t> </w:t>
      </w:r>
      <w:r>
        <w:rPr/>
        <w:t>Organi-</w:t>
      </w:r>
      <w:r>
        <w:rPr>
          <w:w w:val="100"/>
        </w:rPr>
        <w:t> </w:t>
      </w:r>
      <w:r>
        <w:rPr/>
        <w:t>zation, 2007). In addition, illegally harvested</w:t>
      </w:r>
      <w:r>
        <w:rPr>
          <w:spacing w:val="53"/>
        </w:rPr>
        <w:t> </w:t>
      </w:r>
      <w:r>
        <w:rPr/>
        <w:t>firewood</w:t>
      </w:r>
      <w:r>
        <w:rPr>
          <w:w w:val="100"/>
        </w:rPr>
        <w:t> </w:t>
      </w:r>
      <w:r>
        <w:rPr>
          <w:rFonts w:ascii="Arial" w:hAnsi="Arial" w:cs="Arial" w:eastAsia="Arial"/>
        </w:rPr>
        <w:t>represents roughly more than half </w:t>
      </w:r>
      <w:r>
        <w:rPr>
          <w:rFonts w:ascii="Arial" w:hAnsi="Arial" w:cs="Arial" w:eastAsia="Arial"/>
          <w:spacing w:val="-4"/>
        </w:rPr>
        <w:t>of </w:t>
      </w:r>
      <w:r>
        <w:rPr>
          <w:rFonts w:ascii="Arial" w:hAnsi="Arial" w:cs="Arial" w:eastAsia="Arial"/>
        </w:rPr>
        <w:t>Turkey’s</w:t>
      </w:r>
      <w:r>
        <w:rPr>
          <w:rFonts w:ascii="Arial" w:hAnsi="Arial" w:cs="Arial" w:eastAsia="Arial"/>
          <w:spacing w:val="36"/>
        </w:rPr>
        <w:t> </w:t>
      </w:r>
      <w:r>
        <w:rPr>
          <w:rFonts w:ascii="Arial" w:hAnsi="Arial" w:cs="Arial" w:eastAsia="Arial"/>
        </w:rPr>
        <w:t>annual</w:t>
      </w:r>
      <w:r>
        <w:rPr>
          <w:rFonts w:ascii="Arial" w:hAnsi="Arial" w:cs="Arial" w:eastAsia="Arial"/>
          <w:w w:val="100"/>
        </w:rPr>
        <w:t> </w:t>
      </w:r>
      <w:r>
        <w:rPr/>
        <w:t>firewood</w:t>
      </w:r>
      <w:r>
        <w:rPr>
          <w:spacing w:val="55"/>
        </w:rPr>
        <w:t> </w:t>
      </w:r>
      <w:r>
        <w:rPr/>
        <w:t>production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passes</w:t>
      </w:r>
      <w:r>
        <w:rPr>
          <w:spacing w:val="55"/>
        </w:rPr>
        <w:t> </w:t>
      </w:r>
      <w:r>
        <w:rPr/>
        <w:t>through</w:t>
      </w:r>
      <w:r>
        <w:rPr>
          <w:spacing w:val="55"/>
        </w:rPr>
        <w:t> </w:t>
      </w:r>
      <w:r>
        <w:rPr/>
        <w:t>no</w:t>
      </w:r>
      <w:r>
        <w:rPr>
          <w:spacing w:val="35"/>
        </w:rPr>
        <w:t> </w:t>
      </w:r>
      <w:r>
        <w:rPr/>
        <w:t>market</w:t>
      </w:r>
      <w:r>
        <w:rPr>
          <w:w w:val="100"/>
        </w:rPr>
        <w:t> </w:t>
      </w:r>
      <w:r>
        <w:rPr/>
        <w:t>whatsoever.</w:t>
      </w:r>
      <w:r>
        <w:rPr>
          <w:spacing w:val="55"/>
        </w:rPr>
        <w:t> </w:t>
      </w:r>
      <w:r>
        <w:rPr/>
        <w:t>Even though it is a result </w:t>
      </w:r>
      <w:r>
        <w:rPr>
          <w:spacing w:val="-4"/>
        </w:rPr>
        <w:t>of </w:t>
      </w:r>
      <w:r>
        <w:rPr/>
        <w:t>illicit activity,</w:t>
      </w:r>
      <w:r>
        <w:rPr>
          <w:spacing w:val="25"/>
        </w:rPr>
        <w:t> </w:t>
      </w:r>
      <w:r>
        <w:rPr/>
        <w:t>it</w:t>
      </w:r>
      <w:r>
        <w:rPr>
          <w:w w:val="100"/>
        </w:rPr>
        <w:t> </w:t>
      </w:r>
      <w:r>
        <w:rPr/>
        <w:t>represents a </w:t>
      </w:r>
      <w:r>
        <w:rPr>
          <w:spacing w:val="-3"/>
        </w:rPr>
        <w:t>use </w:t>
      </w:r>
      <w:r>
        <w:rPr/>
        <w:t>value by meeting the fuel needs </w:t>
      </w:r>
      <w:r>
        <w:rPr>
          <w:spacing w:val="19"/>
        </w:rPr>
        <w:t> </w:t>
      </w:r>
      <w:r>
        <w:rPr>
          <w:spacing w:val="-4"/>
        </w:rPr>
        <w:t>of</w:t>
      </w:r>
      <w:r>
        <w:rPr>
          <w:w w:val="100"/>
        </w:rPr>
        <w:t> </w:t>
      </w:r>
      <w:r>
        <w:rPr/>
        <w:t>many low-income forest villagers depending on</w:t>
      </w:r>
      <w:r>
        <w:rPr>
          <w:spacing w:val="-8"/>
        </w:rPr>
        <w:t> </w:t>
      </w:r>
      <w:r>
        <w:rPr/>
        <w:t>forests</w:t>
      </w:r>
      <w:r>
        <w:rPr>
          <w:w w:val="100"/>
        </w:rPr>
        <w:t> </w:t>
      </w:r>
      <w:r>
        <w:rPr/>
        <w:t>(Türker et al.,</w:t>
      </w:r>
      <w:r>
        <w:rPr>
          <w:spacing w:val="-6"/>
        </w:rPr>
        <w:t> </w:t>
      </w:r>
      <w:r>
        <w:rPr/>
        <w:t>2005).</w:t>
      </w: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17"/>
        <w:jc w:val="both"/>
      </w:pPr>
      <w:r>
        <w:rPr>
          <w:rFonts w:ascii="Arial"/>
          <w:b/>
        </w:rPr>
        <w:t>Non-wood forest products: </w:t>
      </w:r>
      <w:r>
        <w:rPr/>
        <w:t>The value </w:t>
      </w:r>
      <w:r>
        <w:rPr>
          <w:spacing w:val="-4"/>
        </w:rPr>
        <w:t>of</w:t>
      </w:r>
      <w:r>
        <w:rPr>
          <w:spacing w:val="10"/>
        </w:rPr>
        <w:t> </w:t>
      </w:r>
      <w:r>
        <w:rPr/>
        <w:t>non-wood</w:t>
      </w:r>
      <w:r>
        <w:rPr>
          <w:w w:val="100"/>
        </w:rPr>
        <w:t> </w:t>
      </w:r>
      <w:r>
        <w:rPr/>
        <w:t>forest products including Thyme leaves, Cone </w:t>
      </w:r>
      <w:r>
        <w:rPr>
          <w:spacing w:val="-4"/>
        </w:rPr>
        <w:t>of</w:t>
      </w:r>
      <w:r>
        <w:rPr>
          <w:spacing w:val="18"/>
        </w:rPr>
        <w:t> </w:t>
      </w:r>
      <w:r>
        <w:rPr>
          <w:spacing w:val="-3"/>
        </w:rPr>
        <w:t>semen</w:t>
      </w:r>
      <w:r>
        <w:rPr>
          <w:w w:val="100"/>
        </w:rPr>
        <w:t> </w:t>
      </w:r>
      <w:r>
        <w:rPr/>
        <w:t>pine, </w:t>
      </w:r>
      <w:r>
        <w:rPr>
          <w:spacing w:val="-3"/>
        </w:rPr>
        <w:t>Sweet </w:t>
      </w:r>
      <w:r>
        <w:rPr/>
        <w:t>gum oil, Laurel leaves and Resinous</w:t>
      </w:r>
      <w:r>
        <w:rPr>
          <w:spacing w:val="32"/>
        </w:rPr>
        <w:t> </w:t>
      </w:r>
      <w:r>
        <w:rPr/>
        <w:t>wood</w:t>
      </w:r>
      <w:r>
        <w:rPr>
          <w:w w:val="100"/>
        </w:rPr>
        <w:t> </w:t>
      </w:r>
      <w:r>
        <w:rPr>
          <w:spacing w:val="-3"/>
        </w:rPr>
        <w:t>were </w:t>
      </w:r>
      <w:r>
        <w:rPr/>
        <w:t>calculated according to the quantities traded on</w:t>
      </w:r>
      <w:r>
        <w:rPr>
          <w:spacing w:val="34"/>
        </w:rPr>
        <w:t> </w:t>
      </w:r>
      <w:r>
        <w:rPr/>
        <w:t>the</w:t>
      </w:r>
      <w:r>
        <w:rPr>
          <w:w w:val="100"/>
        </w:rPr>
        <w:t> </w:t>
      </w:r>
      <w:r>
        <w:rPr/>
        <w:t>market and their average prices for 2006 reported by</w:t>
      </w:r>
      <w:r>
        <w:rPr>
          <w:spacing w:val="37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official</w:t>
      </w:r>
      <w:r>
        <w:rPr>
          <w:spacing w:val="55"/>
        </w:rPr>
        <w:t> </w:t>
      </w:r>
      <w:r>
        <w:rPr/>
        <w:t>statistics of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Ministry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Environment</w:t>
      </w:r>
      <w:r>
        <w:rPr>
          <w:spacing w:val="8"/>
        </w:rPr>
        <w:t> </w:t>
      </w:r>
      <w:r>
        <w:rPr>
          <w:spacing w:val="-3"/>
        </w:rPr>
        <w:t>and</w:t>
      </w:r>
      <w:r>
        <w:rPr>
          <w:w w:val="100"/>
        </w:rPr>
        <w:t> </w:t>
      </w:r>
      <w:r>
        <w:rPr/>
        <w:t>Forestry</w:t>
      </w:r>
      <w:r>
        <w:rPr>
          <w:spacing w:val="55"/>
        </w:rPr>
        <w:t> </w:t>
      </w:r>
      <w:r>
        <w:rPr/>
        <w:t>(General</w:t>
      </w:r>
      <w:r>
        <w:rPr>
          <w:spacing w:val="55"/>
        </w:rPr>
        <w:t> </w:t>
      </w:r>
      <w:r>
        <w:rPr/>
        <w:t>Directorate</w:t>
      </w:r>
      <w:r>
        <w:rPr>
          <w:spacing w:val="55"/>
        </w:rPr>
        <w:t> </w:t>
      </w:r>
      <w:r>
        <w:rPr>
          <w:spacing w:val="-4"/>
        </w:rPr>
        <w:t>of </w:t>
      </w:r>
      <w:r>
        <w:rPr/>
        <w:t>Forests,</w:t>
      </w:r>
      <w:r>
        <w:rPr>
          <w:spacing w:val="55"/>
        </w:rPr>
        <w:t> </w:t>
      </w:r>
      <w:r>
        <w:rPr/>
        <w:t>2007)</w:t>
      </w:r>
      <w:r>
        <w:rPr>
          <w:spacing w:val="-1"/>
        </w:rPr>
        <w:t> </w:t>
      </w:r>
      <w:r>
        <w:rPr/>
        <w:t>and</w:t>
      </w:r>
      <w:r>
        <w:rPr>
          <w:w w:val="100"/>
        </w:rPr>
        <w:t> </w:t>
      </w:r>
      <w:r>
        <w:rPr/>
        <w:t>presented in Table</w:t>
      </w:r>
      <w:r>
        <w:rPr>
          <w:spacing w:val="3"/>
        </w:rPr>
        <w:t> </w:t>
      </w:r>
      <w:r>
        <w:rPr>
          <w:spacing w:val="-4"/>
        </w:rPr>
        <w:t>2.</w:t>
      </w: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16"/>
        <w:jc w:val="both"/>
      </w:pPr>
      <w:r>
        <w:rPr>
          <w:rFonts w:ascii="Arial"/>
          <w:b/>
        </w:rPr>
        <w:t>Grazing: </w:t>
      </w:r>
      <w:r>
        <w:rPr/>
        <w:t>According to the State Planning</w:t>
      </w:r>
      <w:r>
        <w:rPr>
          <w:spacing w:val="10"/>
        </w:rPr>
        <w:t> </w:t>
      </w:r>
      <w:r>
        <w:rPr/>
        <w:t>Organization</w:t>
      </w:r>
      <w:r>
        <w:rPr>
          <w:w w:val="100"/>
        </w:rPr>
        <w:t> </w:t>
      </w:r>
      <w:r>
        <w:rPr/>
        <w:t>(2001) the number </w:t>
      </w:r>
      <w:r>
        <w:rPr>
          <w:spacing w:val="-4"/>
        </w:rPr>
        <w:t>of </w:t>
      </w:r>
      <w:r>
        <w:rPr/>
        <w:t>animals existing in forest</w:t>
      </w:r>
      <w:r>
        <w:rPr>
          <w:spacing w:val="50"/>
        </w:rPr>
        <w:t> </w:t>
      </w:r>
      <w:r>
        <w:rPr/>
        <w:t>villages</w:t>
      </w:r>
      <w:r>
        <w:rPr>
          <w:w w:val="100"/>
        </w:rPr>
        <w:t> </w:t>
      </w:r>
      <w:r>
        <w:rPr/>
        <w:t>and considered to be generally grazed  in  forest</w:t>
      </w:r>
      <w:r>
        <w:rPr>
          <w:spacing w:val="-17"/>
        </w:rPr>
        <w:t> </w:t>
      </w:r>
      <w:r>
        <w:rPr/>
        <w:t>areas</w:t>
      </w:r>
      <w:r>
        <w:rPr>
          <w:w w:val="100"/>
        </w:rPr>
        <w:t> </w:t>
      </w:r>
      <w:r>
        <w:rPr/>
        <w:t>are: 5,6 million cattle, 10,7 million </w:t>
      </w:r>
      <w:r>
        <w:rPr>
          <w:spacing w:val="-3"/>
        </w:rPr>
        <w:t>sheep, </w:t>
      </w:r>
      <w:r>
        <w:rPr/>
        <w:t>11,8</w:t>
      </w:r>
      <w:r>
        <w:rPr>
          <w:spacing w:val="45"/>
        </w:rPr>
        <w:t> </w:t>
      </w:r>
      <w:r>
        <w:rPr/>
        <w:t>million</w:t>
      </w:r>
      <w:r>
        <w:rPr>
          <w:w w:val="100"/>
        </w:rPr>
        <w:t> </w:t>
      </w:r>
      <w:r>
        <w:rPr/>
        <w:t>goats, and 1,6 million horses. While grazing patterns</w:t>
      </w:r>
      <w:r>
        <w:rPr>
          <w:spacing w:val="14"/>
        </w:rPr>
        <w:t> </w:t>
      </w:r>
      <w:r>
        <w:rPr/>
        <w:t>vary</w:t>
      </w:r>
      <w:r>
        <w:rPr>
          <w:w w:val="100"/>
        </w:rPr>
        <w:t> </w:t>
      </w:r>
      <w:r>
        <w:rPr/>
        <w:t>significantly between regions, animals commonly</w:t>
      </w:r>
      <w:r>
        <w:rPr>
          <w:spacing w:val="-6"/>
        </w:rPr>
        <w:t> </w:t>
      </w:r>
      <w:r>
        <w:rPr/>
        <w:t>graze</w:t>
      </w:r>
      <w:r>
        <w:rPr>
          <w:w w:val="100"/>
        </w:rPr>
        <w:t> </w:t>
      </w:r>
      <w:r>
        <w:rPr/>
        <w:t>freely in the forest for 8 months of the year (roughly</w:t>
      </w:r>
      <w:r>
        <w:rPr>
          <w:spacing w:val="48"/>
        </w:rPr>
        <w:t> </w:t>
      </w:r>
      <w:r>
        <w:rPr/>
        <w:t>April</w:t>
      </w:r>
      <w:r>
        <w:rPr>
          <w:w w:val="100"/>
        </w:rPr>
        <w:t> </w:t>
      </w:r>
      <w:r>
        <w:rPr/>
        <w:t>to</w:t>
      </w:r>
      <w:r>
        <w:rPr>
          <w:spacing w:val="-1"/>
        </w:rPr>
        <w:t> </w:t>
      </w:r>
      <w:r>
        <w:rPr/>
        <w:t>November).</w:t>
      </w: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spacing w:line="242" w:lineRule="auto" w:before="0"/>
        <w:ind w:left="104" w:right="116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z w:val="20"/>
        </w:rPr>
        <w:t>Quantitative and monetary indicators for grazing:</w:t>
      </w:r>
      <w:r>
        <w:rPr>
          <w:rFonts w:ascii="Arial"/>
          <w:b/>
          <w:spacing w:val="8"/>
          <w:sz w:val="20"/>
        </w:rPr>
        <w:t> </w:t>
      </w:r>
      <w:r>
        <w:rPr>
          <w:rFonts w:ascii="Arial"/>
          <w:spacing w:val="-2"/>
          <w:sz w:val="20"/>
        </w:rPr>
        <w:t>The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total value </w:t>
      </w:r>
      <w:r>
        <w:rPr>
          <w:rFonts w:ascii="Arial"/>
          <w:spacing w:val="-4"/>
          <w:sz w:val="20"/>
        </w:rPr>
        <w:t>of </w:t>
      </w:r>
      <w:r>
        <w:rPr>
          <w:rFonts w:ascii="Arial"/>
          <w:sz w:val="20"/>
        </w:rPr>
        <w:t>grazing has been estimated using</w:t>
      </w:r>
      <w:r>
        <w:rPr>
          <w:rFonts w:ascii="Arial"/>
          <w:spacing w:val="31"/>
          <w:sz w:val="20"/>
        </w:rPr>
        <w:t> </w:t>
      </w:r>
      <w:r>
        <w:rPr>
          <w:rFonts w:ascii="Arial"/>
          <w:sz w:val="20"/>
        </w:rPr>
        <w:t>following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indicators at national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level:</w:t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40" w:lineRule="auto" w:before="0" w:after="0"/>
        <w:ind w:left="104" w:right="116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2,3 million tons of fodders are obtained annually</w:t>
      </w:r>
      <w:r>
        <w:rPr>
          <w:rFonts w:ascii="Arial"/>
          <w:spacing w:val="16"/>
          <w:sz w:val="20"/>
        </w:rPr>
        <w:t> </w:t>
      </w:r>
      <w:r>
        <w:rPr>
          <w:rFonts w:ascii="Arial"/>
          <w:sz w:val="20"/>
        </w:rPr>
        <w:t>from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forest</w:t>
      </w:r>
      <w:r>
        <w:rPr>
          <w:rFonts w:ascii="Arial"/>
          <w:spacing w:val="2"/>
          <w:sz w:val="20"/>
        </w:rPr>
        <w:t> </w:t>
      </w:r>
      <w:r>
        <w:rPr>
          <w:rFonts w:ascii="Arial"/>
          <w:sz w:val="20"/>
        </w:rPr>
        <w:t>pastures.</w:t>
      </w:r>
    </w:p>
    <w:p>
      <w:pPr>
        <w:pStyle w:val="ListParagraph"/>
        <w:numPr>
          <w:ilvl w:val="0"/>
          <w:numId w:val="2"/>
        </w:numPr>
        <w:tabs>
          <w:tab w:pos="249" w:val="left" w:leader="none"/>
        </w:tabs>
        <w:spacing w:line="240" w:lineRule="auto" w:before="0" w:after="0"/>
        <w:ind w:left="104" w:right="113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According to the Ministry </w:t>
      </w:r>
      <w:r>
        <w:rPr>
          <w:rFonts w:ascii="Arial"/>
          <w:spacing w:val="-4"/>
          <w:sz w:val="20"/>
        </w:rPr>
        <w:t>of </w:t>
      </w:r>
      <w:r>
        <w:rPr>
          <w:rFonts w:ascii="Arial"/>
          <w:sz w:val="20"/>
        </w:rPr>
        <w:t>Environment and</w:t>
      </w:r>
      <w:r>
        <w:rPr>
          <w:rFonts w:ascii="Arial"/>
          <w:spacing w:val="36"/>
          <w:sz w:val="20"/>
        </w:rPr>
        <w:t> </w:t>
      </w:r>
      <w:r>
        <w:rPr>
          <w:rFonts w:ascii="Arial"/>
          <w:sz w:val="20"/>
        </w:rPr>
        <w:t>Forestry,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the market price </w:t>
      </w:r>
      <w:r>
        <w:rPr>
          <w:rFonts w:ascii="Arial"/>
          <w:spacing w:val="-4"/>
          <w:sz w:val="20"/>
        </w:rPr>
        <w:t>of </w:t>
      </w:r>
      <w:r>
        <w:rPr>
          <w:rFonts w:ascii="Arial"/>
          <w:sz w:val="20"/>
        </w:rPr>
        <w:t>1 kg fodder cut from meadows</w:t>
      </w:r>
      <w:r>
        <w:rPr>
          <w:rFonts w:ascii="Arial"/>
          <w:spacing w:val="13"/>
          <w:sz w:val="20"/>
        </w:rPr>
        <w:t> </w:t>
      </w:r>
      <w:r>
        <w:rPr>
          <w:rFonts w:ascii="Arial"/>
          <w:sz w:val="20"/>
        </w:rPr>
        <w:t>is</w:t>
      </w:r>
      <w:r>
        <w:rPr>
          <w:rFonts w:ascii="Arial"/>
          <w:w w:val="100"/>
          <w:sz w:val="20"/>
        </w:rPr>
        <w:t> </w:t>
      </w:r>
      <w:r>
        <w:rPr>
          <w:rFonts w:ascii="Arial"/>
          <w:sz w:val="20"/>
        </w:rPr>
        <w:t>around TL 0,35</w:t>
      </w:r>
      <w:r>
        <w:rPr>
          <w:rFonts w:ascii="Arial"/>
          <w:spacing w:val="-1"/>
          <w:sz w:val="20"/>
        </w:rPr>
        <w:t> </w:t>
      </w:r>
      <w:r>
        <w:rPr>
          <w:rFonts w:ascii="Arial"/>
          <w:sz w:val="20"/>
        </w:rPr>
        <w:t>(US$0,23).</w:t>
      </w: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2" w:lineRule="auto"/>
        <w:ind w:right="109"/>
        <w:jc w:val="both"/>
      </w:pPr>
      <w:r>
        <w:rPr>
          <w:rFonts w:ascii="Arial"/>
          <w:b/>
        </w:rPr>
        <w:t>Monetary valuation for grazing:</w:t>
      </w:r>
      <w:r>
        <w:rPr>
          <w:rFonts w:ascii="Arial"/>
          <w:b/>
          <w:spacing w:val="34"/>
        </w:rPr>
        <w:t> </w:t>
      </w:r>
      <w:r>
        <w:rPr/>
        <w:t>Conservatively</w:t>
      </w:r>
      <w:r>
        <w:rPr>
          <w:w w:val="100"/>
        </w:rPr>
        <w:t> </w:t>
      </w:r>
      <w:r>
        <w:rPr/>
        <w:t>assuming that the value </w:t>
      </w:r>
      <w:r>
        <w:rPr>
          <w:spacing w:val="-4"/>
        </w:rPr>
        <w:t>of </w:t>
      </w:r>
      <w:r>
        <w:rPr/>
        <w:t>forest pasture is lower</w:t>
      </w:r>
      <w:r>
        <w:rPr>
          <w:spacing w:val="37"/>
        </w:rPr>
        <w:t> </w:t>
      </w:r>
      <w:r>
        <w:rPr/>
        <w:t>than</w:t>
      </w:r>
      <w:r>
        <w:rPr>
          <w:w w:val="100"/>
        </w:rPr>
        <w:t> </w:t>
      </w:r>
      <w:r>
        <w:rPr/>
        <w:t>this, that is TL 0,15/kg, (US$0,098) forest fodder can</w:t>
      </w:r>
      <w:r>
        <w:rPr>
          <w:spacing w:val="55"/>
        </w:rPr>
        <w:t> </w:t>
      </w:r>
      <w:r>
        <w:rPr/>
        <w:t>be</w:t>
      </w:r>
      <w:r>
        <w:rPr>
          <w:w w:val="100"/>
        </w:rPr>
        <w:t> </w:t>
      </w:r>
      <w:r>
        <w:rPr/>
        <w:t>valued at around US$225 million annually (2 300 000</w:t>
      </w:r>
      <w:r>
        <w:rPr>
          <w:spacing w:val="1"/>
        </w:rPr>
        <w:t> </w:t>
      </w:r>
      <w:r>
        <w:rPr/>
        <w:t>000</w:t>
      </w:r>
    </w:p>
    <w:p>
      <w:pPr>
        <w:pStyle w:val="BodyText"/>
        <w:spacing w:line="228" w:lineRule="exact"/>
        <w:ind w:right="0"/>
        <w:jc w:val="both"/>
      </w:pPr>
      <w:r>
        <w:rPr/>
        <w:t>x</w:t>
      </w:r>
      <w:r>
        <w:rPr>
          <w:spacing w:val="-1"/>
        </w:rPr>
        <w:t> </w:t>
      </w:r>
      <w:r>
        <w:rPr/>
        <w:t>0,098).</w:t>
      </w: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05"/>
        <w:jc w:val="both"/>
      </w:pPr>
      <w:r>
        <w:rPr>
          <w:rFonts w:ascii="Arial"/>
          <w:b/>
        </w:rPr>
        <w:t>Hunting: </w:t>
      </w:r>
      <w:r>
        <w:rPr/>
        <w:t>Average revenue from hunting per session</w:t>
      </w:r>
      <w:r>
        <w:rPr>
          <w:spacing w:val="30"/>
        </w:rPr>
        <w:t> </w:t>
      </w:r>
      <w:r>
        <w:rPr/>
        <w:t>is</w:t>
      </w:r>
      <w:r>
        <w:rPr>
          <w:w w:val="100"/>
        </w:rPr>
        <w:t> </w:t>
      </w:r>
      <w:r>
        <w:rPr/>
        <w:t>around US $ 15 800 000.</w:t>
      </w:r>
      <w:r>
        <w:rPr>
          <w:spacing w:val="55"/>
        </w:rPr>
        <w:t> </w:t>
      </w:r>
      <w:r>
        <w:rPr/>
        <w:t>Hunting is estimated</w:t>
      </w:r>
      <w:r>
        <w:rPr>
          <w:spacing w:val="5"/>
        </w:rPr>
        <w:t> </w:t>
      </w:r>
      <w:r>
        <w:rPr/>
        <w:t>by</w:t>
      </w:r>
      <w:r>
        <w:rPr>
          <w:w w:val="100"/>
        </w:rPr>
        <w:t> </w:t>
      </w:r>
      <w:r>
        <w:rPr/>
        <w:t>summing the revenue obtained from the issue of</w:t>
      </w:r>
      <w:r>
        <w:rPr>
          <w:spacing w:val="45"/>
        </w:rPr>
        <w:t> </w:t>
      </w:r>
      <w:r>
        <w:rPr/>
        <w:t>hunting</w:t>
      </w:r>
      <w:r>
        <w:rPr>
          <w:w w:val="100"/>
        </w:rPr>
        <w:t> </w:t>
      </w:r>
      <w:r>
        <w:rPr/>
        <w:t>permits and licenses. A hunting permit from the </w:t>
      </w:r>
      <w:r>
        <w:rPr>
          <w:spacing w:val="9"/>
        </w:rPr>
        <w:t> </w:t>
      </w:r>
      <w:r>
        <w:rPr/>
        <w:t>Ministry</w:t>
      </w:r>
      <w:r>
        <w:rPr>
          <w:w w:val="100"/>
        </w:rPr>
        <w:t> </w:t>
      </w:r>
      <w:r>
        <w:rPr/>
        <w:t>of Environment and Forestry is required to hunt in</w:t>
      </w:r>
      <w:r>
        <w:rPr>
          <w:spacing w:val="34"/>
        </w:rPr>
        <w:t> </w:t>
      </w:r>
      <w:r>
        <w:rPr/>
        <w:t>forest</w:t>
      </w:r>
      <w:r>
        <w:rPr>
          <w:w w:val="100"/>
        </w:rPr>
        <w:t> </w:t>
      </w:r>
      <w:r>
        <w:rPr/>
        <w:t>areas. Hunting permits have been issued for the</w:t>
      </w:r>
      <w:r>
        <w:rPr>
          <w:spacing w:val="8"/>
        </w:rPr>
        <w:t> </w:t>
      </w:r>
      <w:r>
        <w:rPr/>
        <w:t>hunting</w:t>
      </w:r>
      <w:r>
        <w:rPr>
          <w:w w:val="100"/>
        </w:rPr>
        <w:t> </w:t>
      </w:r>
      <w:r>
        <w:rPr/>
        <w:t>of bear, ibex, wild goat and wild boar. Income</w:t>
      </w:r>
      <w:r>
        <w:rPr>
          <w:spacing w:val="11"/>
        </w:rPr>
        <w:t> </w:t>
      </w:r>
      <w:r>
        <w:rPr/>
        <w:t>from</w:t>
      </w:r>
      <w:r>
        <w:rPr>
          <w:w w:val="100"/>
        </w:rPr>
        <w:t> </w:t>
      </w:r>
      <w:r>
        <w:rPr/>
        <w:t>hunting permits was around US$200000 annually.</w:t>
      </w:r>
      <w:r>
        <w:rPr>
          <w:spacing w:val="6"/>
        </w:rPr>
        <w:t> </w:t>
      </w:r>
      <w:r>
        <w:rPr>
          <w:spacing w:val="-3"/>
        </w:rPr>
        <w:t>Annual</w:t>
      </w:r>
      <w:r>
        <w:rPr>
          <w:w w:val="100"/>
        </w:rPr>
        <w:t> </w:t>
      </w:r>
      <w:r>
        <w:rPr/>
        <w:t>revenue obtained from hunting licenses per session</w:t>
      </w:r>
      <w:r>
        <w:rPr>
          <w:spacing w:val="3"/>
        </w:rPr>
        <w:t> </w:t>
      </w:r>
      <w:r>
        <w:rPr/>
        <w:t>is</w:t>
      </w:r>
      <w:r>
        <w:rPr>
          <w:spacing w:val="3"/>
          <w:w w:val="100"/>
        </w:rPr>
        <w:t> </w:t>
      </w:r>
      <w:r>
        <w:rPr/>
        <w:t>around US </w:t>
      </w:r>
      <w:r>
        <w:rPr>
          <w:spacing w:val="55"/>
        </w:rPr>
        <w:t> </w:t>
      </w:r>
      <w:r>
        <w:rPr/>
        <w:t>$ 15 600 000.  Freshwater  fishing  is  </w:t>
      </w:r>
      <w:r>
        <w:rPr>
          <w:spacing w:val="1"/>
        </w:rPr>
        <w:t> </w:t>
      </w:r>
      <w:r>
        <w:rPr>
          <w:spacing w:val="-3"/>
        </w:rPr>
        <w:t>under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19" w:space="327"/>
            <w:col w:w="533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646" w:right="3519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sz w:val="17"/>
        </w:rPr>
        <w:t>Table 1. </w:t>
      </w:r>
      <w:r>
        <w:rPr>
          <w:rFonts w:ascii="Arial"/>
          <w:sz w:val="17"/>
        </w:rPr>
        <w:t>Value of wood based forest</w:t>
      </w:r>
      <w:r>
        <w:rPr>
          <w:rFonts w:ascii="Arial"/>
          <w:spacing w:val="-26"/>
          <w:sz w:val="17"/>
        </w:rPr>
        <w:t> </w:t>
      </w:r>
      <w:r>
        <w:rPr>
          <w:rFonts w:ascii="Arial"/>
          <w:sz w:val="17"/>
        </w:rPr>
        <w:t>products.</w:t>
      </w:r>
    </w:p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spacing w:line="20" w:lineRule="exact"/>
        <w:ind w:left="649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78.5pt;height:.75pt;mso-position-horizontal-relative:char;mso-position-vertical-relative:line" coordorigin="0,0" coordsize="9570,15">
            <v:group style="position:absolute;left:7;top:7;width:2363;height:2" coordorigin="7,7" coordsize="2363,2">
              <v:shape style="position:absolute;left:7;top:7;width:2363;height:2" coordorigin="7,7" coordsize="2363,0" path="m7,7l2370,7e" filled="false" stroked="true" strokeweight=".72pt" strokecolor="#000000">
                <v:path arrowok="t"/>
              </v:shape>
            </v:group>
            <v:group style="position:absolute;left:2370;top:7;width:15;height:2" coordorigin="2370,7" coordsize="15,2">
              <v:shape style="position:absolute;left:2370;top:7;width:15;height:2" coordorigin="2370,7" coordsize="15,0" path="m2370,7l2384,7e" filled="false" stroked="true" strokeweight=".72pt" strokecolor="#000000">
                <v:path arrowok="t"/>
              </v:shape>
            </v:group>
            <v:group style="position:absolute;left:2384;top:7;width:1854;height:2" coordorigin="2384,7" coordsize="1854,2">
              <v:shape style="position:absolute;left:2384;top:7;width:1854;height:2" coordorigin="2384,7" coordsize="1854,0" path="m2384,7l4237,7e" filled="false" stroked="true" strokeweight=".72pt" strokecolor="#000000">
                <v:path arrowok="t"/>
              </v:shape>
            </v:group>
            <v:group style="position:absolute;left:4238;top:7;width:15;height:2" coordorigin="4238,7" coordsize="15,2">
              <v:shape style="position:absolute;left:4238;top:7;width:15;height:2" coordorigin="4238,7" coordsize="15,0" path="m4238,7l4252,7e" filled="false" stroked="true" strokeweight=".72pt" strokecolor="#000000">
                <v:path arrowok="t"/>
              </v:shape>
            </v:group>
            <v:group style="position:absolute;left:4252;top:7;width:1758;height:2" coordorigin="4252,7" coordsize="1758,2">
              <v:shape style="position:absolute;left:4252;top:7;width:1758;height:2" coordorigin="4252,7" coordsize="1758,0" path="m4252,7l6010,7e" filled="false" stroked="true" strokeweight=".72pt" strokecolor="#000000">
                <v:path arrowok="t"/>
              </v:shape>
            </v:group>
            <v:group style="position:absolute;left:6010;top:7;width:15;height:2" coordorigin="6010,7" coordsize="15,2">
              <v:shape style="position:absolute;left:6010;top:7;width:15;height:2" coordorigin="6010,7" coordsize="15,0" path="m6010,7l6024,7e" filled="false" stroked="true" strokeweight=".72pt" strokecolor="#000000">
                <v:path arrowok="t"/>
              </v:shape>
            </v:group>
            <v:group style="position:absolute;left:6024;top:7;width:1710;height:2" coordorigin="6024,7" coordsize="1710,2">
              <v:shape style="position:absolute;left:6024;top:7;width:1710;height:2" coordorigin="6024,7" coordsize="1710,0" path="m6024,7l7733,7e" filled="false" stroked="true" strokeweight=".72pt" strokecolor="#000000">
                <v:path arrowok="t"/>
              </v:shape>
            </v:group>
            <v:group style="position:absolute;left:7733;top:7;width:15;height:2" coordorigin="7733,7" coordsize="15,2">
              <v:shape style="position:absolute;left:7733;top:7;width:15;height:2" coordorigin="7733,7" coordsize="15,0" path="m7733,7l7748,7e" filled="false" stroked="true" strokeweight=".72pt" strokecolor="#000000">
                <v:path arrowok="t"/>
              </v:shape>
            </v:group>
            <v:group style="position:absolute;left:7748;top:7;width:1815;height:2" coordorigin="7748,7" coordsize="1815,2">
              <v:shape style="position:absolute;left:7748;top:7;width:1815;height:2" coordorigin="7748,7" coordsize="1815,0" path="m7748,7l9563,7e" filled="false" stroked="true" strokeweight=".7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tabs>
          <w:tab w:pos="3777" w:val="left" w:leader="none"/>
          <w:tab w:pos="5410" w:val="left" w:leader="none"/>
          <w:tab w:pos="6898" w:val="left" w:leader="none"/>
          <w:tab w:pos="8819" w:val="left" w:leader="none"/>
        </w:tabs>
        <w:spacing w:before="0"/>
        <w:ind w:left="72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b/>
          <w:spacing w:val="-2"/>
          <w:sz w:val="18"/>
        </w:rPr>
        <w:t>Products</w:t>
        <w:tab/>
      </w:r>
      <w:r>
        <w:rPr>
          <w:rFonts w:ascii="Arial"/>
          <w:b/>
          <w:spacing w:val="-1"/>
          <w:sz w:val="18"/>
        </w:rPr>
        <w:t>Unit</w:t>
        <w:tab/>
      </w:r>
      <w:r>
        <w:rPr>
          <w:rFonts w:ascii="Arial"/>
          <w:b/>
          <w:spacing w:val="-2"/>
          <w:sz w:val="18"/>
        </w:rPr>
        <w:t>Quantity</w:t>
        <w:tab/>
      </w:r>
      <w:r>
        <w:rPr>
          <w:rFonts w:ascii="Arial"/>
          <w:b/>
          <w:spacing w:val="-1"/>
          <w:sz w:val="18"/>
        </w:rPr>
        <w:t>Price</w:t>
      </w:r>
      <w:r>
        <w:rPr>
          <w:rFonts w:ascii="Arial"/>
          <w:b/>
          <w:spacing w:val="20"/>
          <w:sz w:val="18"/>
        </w:rPr>
        <w:t> </w:t>
      </w:r>
      <w:r>
        <w:rPr>
          <w:rFonts w:ascii="Arial"/>
          <w:b/>
          <w:spacing w:val="-2"/>
          <w:sz w:val="18"/>
        </w:rPr>
        <w:t>(US$/m</w:t>
      </w:r>
      <w:r>
        <w:rPr>
          <w:rFonts w:ascii="Arial"/>
          <w:b/>
          <w:spacing w:val="-2"/>
          <w:position w:val="9"/>
          <w:sz w:val="12"/>
        </w:rPr>
        <w:t>3</w:t>
      </w:r>
      <w:r>
        <w:rPr>
          <w:rFonts w:ascii="Arial"/>
          <w:b/>
          <w:spacing w:val="-2"/>
          <w:sz w:val="18"/>
        </w:rPr>
        <w:t>)</w:t>
        <w:tab/>
      </w:r>
      <w:r>
        <w:rPr>
          <w:rFonts w:ascii="Arial"/>
          <w:b/>
          <w:spacing w:val="-1"/>
          <w:sz w:val="18"/>
        </w:rPr>
        <w:t>Total</w:t>
      </w:r>
      <w:r>
        <w:rPr>
          <w:rFonts w:ascii="Arial"/>
          <w:b/>
          <w:spacing w:val="9"/>
          <w:sz w:val="18"/>
        </w:rPr>
        <w:t> </w:t>
      </w:r>
      <w:r>
        <w:rPr>
          <w:rFonts w:ascii="Arial"/>
          <w:b/>
          <w:spacing w:val="-1"/>
          <w:sz w:val="18"/>
        </w:rPr>
        <w:t>(US$)</w:t>
      </w:r>
      <w:r>
        <w:rPr>
          <w:rFonts w:ascii="Arial"/>
          <w:spacing w:val="-1"/>
          <w:sz w:val="18"/>
        </w:rPr>
      </w:r>
    </w:p>
    <w:tbl>
      <w:tblPr>
        <w:tblW w:w="0" w:type="auto"/>
        <w:jc w:val="left"/>
        <w:tblInd w:w="6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7"/>
        <w:gridCol w:w="1948"/>
        <w:gridCol w:w="1395"/>
        <w:gridCol w:w="1486"/>
        <w:gridCol w:w="2014"/>
      </w:tblGrid>
      <w:tr>
        <w:trPr>
          <w:trHeight w:val="275" w:hRule="exact"/>
        </w:trPr>
        <w:tc>
          <w:tcPr>
            <w:tcW w:w="2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0"/>
              <w:ind w:left="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Log</w:t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4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position w:val="-8"/>
                <w:sz w:val="18"/>
              </w:rPr>
              <w:t>m</w:t>
            </w:r>
            <w:r>
              <w:rPr>
                <w:rFonts w:ascii="Arial"/>
                <w:sz w:val="12"/>
              </w:rPr>
              <w:t>3</w:t>
            </w:r>
          </w:p>
        </w:tc>
        <w:tc>
          <w:tcPr>
            <w:tcW w:w="139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5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3.479.657</w:t>
            </w:r>
          </w:p>
        </w:tc>
        <w:tc>
          <w:tcPr>
            <w:tcW w:w="148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53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127,97</w:t>
            </w:r>
          </w:p>
        </w:tc>
        <w:tc>
          <w:tcPr>
            <w:tcW w:w="2014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5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445278141,53</w:t>
            </w:r>
          </w:p>
        </w:tc>
      </w:tr>
      <w:tr>
        <w:trPr>
          <w:trHeight w:val="248" w:hRule="exact"/>
        </w:trPr>
        <w:tc>
          <w:tcPr>
            <w:tcW w:w="2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Telephone</w:t>
            </w:r>
            <w:r>
              <w:rPr>
                <w:rFonts w:ascii="Arial"/>
                <w:spacing w:val="-4"/>
                <w:sz w:val="18"/>
              </w:rPr>
              <w:t> </w:t>
            </w:r>
            <w:r>
              <w:rPr>
                <w:rFonts w:ascii="Arial"/>
                <w:sz w:val="18"/>
              </w:rPr>
              <w:t>pole</w:t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position w:val="-8"/>
                <w:sz w:val="18"/>
              </w:rPr>
              <w:t>m</w:t>
            </w:r>
            <w:r>
              <w:rPr>
                <w:rFonts w:ascii="Arial"/>
                <w:sz w:val="12"/>
              </w:rPr>
              <w:t>3</w:t>
            </w:r>
          </w:p>
        </w:tc>
        <w:tc>
          <w:tcPr>
            <w:tcW w:w="13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7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73.273</w:t>
            </w:r>
          </w:p>
        </w:tc>
        <w:tc>
          <w:tcPr>
            <w:tcW w:w="14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3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176,27</w:t>
            </w:r>
          </w:p>
        </w:tc>
        <w:tc>
          <w:tcPr>
            <w:tcW w:w="2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12915918,64</w:t>
            </w:r>
          </w:p>
        </w:tc>
      </w:tr>
      <w:tr>
        <w:trPr>
          <w:trHeight w:val="247" w:hRule="exact"/>
        </w:trPr>
        <w:tc>
          <w:tcPr>
            <w:tcW w:w="2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Mine</w:t>
            </w:r>
            <w:r>
              <w:rPr>
                <w:rFonts w:ascii="Arial"/>
                <w:spacing w:val="3"/>
                <w:sz w:val="18"/>
              </w:rPr>
              <w:t> </w:t>
            </w:r>
            <w:r>
              <w:rPr>
                <w:rFonts w:ascii="Arial"/>
                <w:sz w:val="18"/>
              </w:rPr>
              <w:t>pole</w:t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4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position w:val="-8"/>
                <w:sz w:val="18"/>
              </w:rPr>
              <w:t>m</w:t>
            </w:r>
            <w:r>
              <w:rPr>
                <w:rFonts w:ascii="Arial"/>
                <w:sz w:val="12"/>
              </w:rPr>
              <w:t>3</w:t>
            </w:r>
          </w:p>
        </w:tc>
        <w:tc>
          <w:tcPr>
            <w:tcW w:w="13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3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490.619</w:t>
            </w:r>
          </w:p>
        </w:tc>
        <w:tc>
          <w:tcPr>
            <w:tcW w:w="14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3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105,08</w:t>
            </w:r>
          </w:p>
        </w:tc>
        <w:tc>
          <w:tcPr>
            <w:tcW w:w="2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6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51556572,88</w:t>
            </w:r>
          </w:p>
        </w:tc>
      </w:tr>
      <w:tr>
        <w:trPr>
          <w:trHeight w:val="247" w:hRule="exact"/>
        </w:trPr>
        <w:tc>
          <w:tcPr>
            <w:tcW w:w="2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Industrial</w:t>
            </w:r>
            <w:r>
              <w:rPr>
                <w:rFonts w:ascii="Arial"/>
                <w:spacing w:val="9"/>
                <w:sz w:val="18"/>
              </w:rPr>
              <w:t> </w:t>
            </w:r>
            <w:r>
              <w:rPr>
                <w:rFonts w:ascii="Arial"/>
                <w:spacing w:val="-3"/>
                <w:sz w:val="18"/>
              </w:rPr>
              <w:t>wood</w:t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position w:val="-8"/>
                <w:sz w:val="18"/>
              </w:rPr>
              <w:t>m</w:t>
            </w:r>
            <w:r>
              <w:rPr>
                <w:rFonts w:ascii="Arial"/>
                <w:sz w:val="12"/>
              </w:rPr>
              <w:t>3</w:t>
            </w:r>
          </w:p>
        </w:tc>
        <w:tc>
          <w:tcPr>
            <w:tcW w:w="13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749.951</w:t>
            </w:r>
          </w:p>
        </w:tc>
        <w:tc>
          <w:tcPr>
            <w:tcW w:w="14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93,22</w:t>
            </w:r>
          </w:p>
        </w:tc>
        <w:tc>
          <w:tcPr>
            <w:tcW w:w="2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69910686,44</w:t>
            </w:r>
          </w:p>
        </w:tc>
      </w:tr>
      <w:tr>
        <w:trPr>
          <w:trHeight w:val="247" w:hRule="exact"/>
        </w:trPr>
        <w:tc>
          <w:tcPr>
            <w:tcW w:w="2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Pulp</w:t>
            </w:r>
            <w:r>
              <w:rPr>
                <w:rFonts w:ascii="Arial"/>
                <w:spacing w:val="2"/>
                <w:sz w:val="18"/>
              </w:rPr>
              <w:t> </w:t>
            </w:r>
            <w:r>
              <w:rPr>
                <w:rFonts w:ascii="Arial"/>
                <w:sz w:val="18"/>
              </w:rPr>
              <w:t>wood</w:t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4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position w:val="-8"/>
                <w:sz w:val="18"/>
              </w:rPr>
              <w:t>m</w:t>
            </w:r>
            <w:r>
              <w:rPr>
                <w:rFonts w:ascii="Arial"/>
                <w:sz w:val="12"/>
              </w:rPr>
              <w:t>3</w:t>
            </w:r>
          </w:p>
        </w:tc>
        <w:tc>
          <w:tcPr>
            <w:tcW w:w="13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1.514.472</w:t>
            </w:r>
          </w:p>
        </w:tc>
        <w:tc>
          <w:tcPr>
            <w:tcW w:w="14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68,64</w:t>
            </w:r>
          </w:p>
        </w:tc>
        <w:tc>
          <w:tcPr>
            <w:tcW w:w="2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103959518,64</w:t>
            </w:r>
          </w:p>
        </w:tc>
      </w:tr>
      <w:tr>
        <w:trPr>
          <w:trHeight w:val="247" w:hRule="exact"/>
        </w:trPr>
        <w:tc>
          <w:tcPr>
            <w:tcW w:w="2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Fiber-particle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z w:val="18"/>
              </w:rPr>
              <w:t>wood</w:t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position w:val="-8"/>
                <w:sz w:val="18"/>
              </w:rPr>
              <w:t>m</w:t>
            </w:r>
            <w:r>
              <w:rPr>
                <w:rFonts w:ascii="Arial"/>
                <w:sz w:val="12"/>
              </w:rPr>
              <w:t>3</w:t>
            </w:r>
          </w:p>
        </w:tc>
        <w:tc>
          <w:tcPr>
            <w:tcW w:w="13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2.964.647</w:t>
            </w:r>
          </w:p>
        </w:tc>
        <w:tc>
          <w:tcPr>
            <w:tcW w:w="14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44,92</w:t>
            </w:r>
          </w:p>
        </w:tc>
        <w:tc>
          <w:tcPr>
            <w:tcW w:w="2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133157873,73</w:t>
            </w:r>
          </w:p>
        </w:tc>
      </w:tr>
      <w:tr>
        <w:trPr>
          <w:trHeight w:val="247" w:hRule="exact"/>
        </w:trPr>
        <w:tc>
          <w:tcPr>
            <w:tcW w:w="2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Sapling</w:t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4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position w:val="-8"/>
                <w:sz w:val="18"/>
              </w:rPr>
              <w:t>m</w:t>
            </w:r>
            <w:r>
              <w:rPr>
                <w:rFonts w:ascii="Arial"/>
                <w:sz w:val="12"/>
              </w:rPr>
              <w:t>3</w:t>
            </w:r>
          </w:p>
        </w:tc>
        <w:tc>
          <w:tcPr>
            <w:tcW w:w="13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7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26.087</w:t>
            </w:r>
          </w:p>
        </w:tc>
        <w:tc>
          <w:tcPr>
            <w:tcW w:w="14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77,12</w:t>
            </w:r>
          </w:p>
        </w:tc>
        <w:tc>
          <w:tcPr>
            <w:tcW w:w="2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2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2011794,07</w:t>
            </w:r>
          </w:p>
        </w:tc>
      </w:tr>
      <w:tr>
        <w:trPr>
          <w:trHeight w:val="245" w:hRule="exact"/>
        </w:trPr>
        <w:tc>
          <w:tcPr>
            <w:tcW w:w="2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Total industrial</w:t>
            </w:r>
            <w:r>
              <w:rPr>
                <w:rFonts w:ascii="Arial"/>
                <w:spacing w:val="-3"/>
                <w:sz w:val="18"/>
              </w:rPr>
              <w:t> </w:t>
            </w:r>
            <w:r>
              <w:rPr>
                <w:rFonts w:ascii="Arial"/>
                <w:sz w:val="18"/>
              </w:rPr>
              <w:t>wood</w:t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position w:val="-8"/>
                <w:sz w:val="18"/>
              </w:rPr>
              <w:t>m</w:t>
            </w:r>
            <w:r>
              <w:rPr>
                <w:rFonts w:ascii="Arial"/>
                <w:sz w:val="12"/>
              </w:rPr>
              <w:t>3</w:t>
            </w:r>
          </w:p>
        </w:tc>
        <w:tc>
          <w:tcPr>
            <w:tcW w:w="13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9.298.696</w:t>
            </w:r>
          </w:p>
        </w:tc>
        <w:tc>
          <w:tcPr>
            <w:tcW w:w="14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818790505,93</w:t>
            </w:r>
          </w:p>
        </w:tc>
      </w:tr>
      <w:tr>
        <w:trPr>
          <w:trHeight w:val="247" w:hRule="exact"/>
        </w:trPr>
        <w:tc>
          <w:tcPr>
            <w:tcW w:w="2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Fuel</w:t>
            </w:r>
            <w:r>
              <w:rPr>
                <w:rFonts w:ascii="Arial"/>
                <w:spacing w:val="14"/>
                <w:sz w:val="18"/>
              </w:rPr>
              <w:t> </w:t>
            </w:r>
            <w:r>
              <w:rPr>
                <w:rFonts w:ascii="Arial"/>
                <w:sz w:val="18"/>
              </w:rPr>
              <w:t>wood</w:t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1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Ster</w:t>
            </w:r>
          </w:p>
        </w:tc>
        <w:tc>
          <w:tcPr>
            <w:tcW w:w="13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7.003.598</w:t>
            </w:r>
          </w:p>
        </w:tc>
        <w:tc>
          <w:tcPr>
            <w:tcW w:w="14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30,51</w:t>
            </w:r>
          </w:p>
        </w:tc>
        <w:tc>
          <w:tcPr>
            <w:tcW w:w="2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213669091,53</w:t>
            </w:r>
          </w:p>
        </w:tc>
      </w:tr>
      <w:tr>
        <w:trPr>
          <w:trHeight w:val="247" w:hRule="exact"/>
        </w:trPr>
        <w:tc>
          <w:tcPr>
            <w:tcW w:w="2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Firewood illegally</w:t>
            </w:r>
            <w:r>
              <w:rPr>
                <w:rFonts w:ascii="Arial"/>
                <w:spacing w:val="-10"/>
                <w:sz w:val="18"/>
              </w:rPr>
              <w:t> </w:t>
            </w:r>
            <w:r>
              <w:rPr>
                <w:rFonts w:ascii="Arial"/>
                <w:sz w:val="18"/>
              </w:rPr>
              <w:t>harvested</w:t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41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Ster</w:t>
            </w:r>
          </w:p>
        </w:tc>
        <w:tc>
          <w:tcPr>
            <w:tcW w:w="13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4.350.000</w:t>
            </w:r>
          </w:p>
        </w:tc>
        <w:tc>
          <w:tcPr>
            <w:tcW w:w="14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30,51</w:t>
            </w:r>
          </w:p>
        </w:tc>
        <w:tc>
          <w:tcPr>
            <w:tcW w:w="2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132718500,00</w:t>
            </w:r>
          </w:p>
        </w:tc>
      </w:tr>
      <w:tr>
        <w:trPr>
          <w:trHeight w:val="234" w:hRule="exact"/>
        </w:trPr>
        <w:tc>
          <w:tcPr>
            <w:tcW w:w="272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Total</w:t>
            </w:r>
          </w:p>
        </w:tc>
        <w:tc>
          <w:tcPr>
            <w:tcW w:w="194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8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01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1 165 178</w:t>
            </w:r>
            <w:r>
              <w:rPr>
                <w:rFonts w:ascii="Arial"/>
                <w:spacing w:val="-1"/>
                <w:sz w:val="18"/>
              </w:rPr>
              <w:t> </w:t>
            </w:r>
            <w:r>
              <w:rPr>
                <w:rFonts w:ascii="Arial"/>
                <w:sz w:val="18"/>
              </w:rPr>
              <w:t>097,46</w:t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spacing w:before="86"/>
        <w:ind w:left="1367" w:right="3519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w w:val="105"/>
          <w:sz w:val="16"/>
        </w:rPr>
        <w:t>Table 2. </w:t>
      </w:r>
      <w:r>
        <w:rPr>
          <w:rFonts w:ascii="Arial"/>
          <w:w w:val="105"/>
          <w:sz w:val="16"/>
        </w:rPr>
        <w:t>Value of non-wood based forest</w:t>
      </w:r>
      <w:r>
        <w:rPr>
          <w:rFonts w:ascii="Arial"/>
          <w:spacing w:val="18"/>
          <w:w w:val="105"/>
          <w:sz w:val="16"/>
        </w:rPr>
        <w:t> </w:t>
      </w:r>
      <w:r>
        <w:rPr>
          <w:rFonts w:ascii="Arial"/>
          <w:w w:val="105"/>
          <w:sz w:val="16"/>
        </w:rPr>
        <w:t>products.</w:t>
      </w:r>
      <w:r>
        <w:rPr>
          <w:rFonts w:ascii="Arial"/>
          <w:sz w:val="16"/>
        </w:rPr>
      </w:r>
    </w:p>
    <w:p>
      <w:pPr>
        <w:spacing w:line="240" w:lineRule="auto" w:before="6"/>
        <w:rPr>
          <w:rFonts w:ascii="Arial" w:hAnsi="Arial" w:cs="Arial" w:eastAsia="Arial"/>
          <w:sz w:val="18"/>
          <w:szCs w:val="18"/>
        </w:rPr>
      </w:pPr>
    </w:p>
    <w:tbl>
      <w:tblPr>
        <w:tblW w:w="0" w:type="auto"/>
        <w:jc w:val="left"/>
        <w:tblInd w:w="145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3"/>
        <w:gridCol w:w="989"/>
        <w:gridCol w:w="1692"/>
        <w:gridCol w:w="1741"/>
        <w:gridCol w:w="1567"/>
      </w:tblGrid>
      <w:tr>
        <w:trPr>
          <w:trHeight w:val="264" w:hRule="exact"/>
        </w:trPr>
        <w:tc>
          <w:tcPr>
            <w:tcW w:w="19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Products</w:t>
            </w:r>
            <w:r>
              <w:rPr>
                <w:rFonts w:ascii="Arial"/>
                <w:sz w:val="18"/>
              </w:rPr>
            </w:r>
          </w:p>
        </w:tc>
        <w:tc>
          <w:tcPr>
            <w:tcW w:w="98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28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Unit</w:t>
            </w:r>
            <w:r>
              <w:rPr>
                <w:rFonts w:ascii="Arial"/>
                <w:sz w:val="18"/>
              </w:rPr>
            </w:r>
          </w:p>
        </w:tc>
        <w:tc>
          <w:tcPr>
            <w:tcW w:w="169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34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Quantity</w:t>
            </w:r>
            <w:r>
              <w:rPr>
                <w:rFonts w:ascii="Arial"/>
                <w:b/>
                <w:spacing w:val="-5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(Kg)</w:t>
            </w:r>
            <w:r>
              <w:rPr>
                <w:rFonts w:ascii="Arial"/>
                <w:sz w:val="18"/>
              </w:rPr>
            </w:r>
          </w:p>
        </w:tc>
        <w:tc>
          <w:tcPr>
            <w:tcW w:w="174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20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Price</w:t>
            </w:r>
            <w:r>
              <w:rPr>
                <w:rFonts w:ascii="Arial"/>
                <w:b/>
                <w:spacing w:val="-5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(US$/Kg)</w:t>
            </w:r>
            <w:r>
              <w:rPr>
                <w:rFonts w:ascii="Arial"/>
                <w:sz w:val="18"/>
              </w:rPr>
            </w:r>
          </w:p>
        </w:tc>
        <w:tc>
          <w:tcPr>
            <w:tcW w:w="156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2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Total</w:t>
            </w:r>
            <w:r>
              <w:rPr>
                <w:rFonts w:ascii="Arial"/>
                <w:b/>
                <w:spacing w:val="-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(US$)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275" w:hRule="exact"/>
        </w:trPr>
        <w:tc>
          <w:tcPr>
            <w:tcW w:w="197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Thyme</w:t>
            </w:r>
            <w:r>
              <w:rPr>
                <w:rFonts w:ascii="Arial"/>
                <w:spacing w:val="-7"/>
                <w:sz w:val="18"/>
              </w:rPr>
              <w:t> </w:t>
            </w:r>
            <w:r>
              <w:rPr>
                <w:rFonts w:ascii="Arial"/>
                <w:sz w:val="18"/>
              </w:rPr>
              <w:t>leaves</w:t>
            </w:r>
          </w:p>
        </w:tc>
        <w:tc>
          <w:tcPr>
            <w:tcW w:w="989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right="63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Kg</w:t>
            </w:r>
          </w:p>
        </w:tc>
        <w:tc>
          <w:tcPr>
            <w:tcW w:w="169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5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892</w:t>
            </w:r>
            <w:r>
              <w:rPr>
                <w:rFonts w:ascii="Arial"/>
                <w:spacing w:val="5"/>
                <w:sz w:val="18"/>
              </w:rPr>
              <w:t> </w:t>
            </w:r>
            <w:r>
              <w:rPr>
                <w:rFonts w:ascii="Arial"/>
                <w:sz w:val="18"/>
              </w:rPr>
              <w:t>392</w:t>
            </w:r>
          </w:p>
        </w:tc>
        <w:tc>
          <w:tcPr>
            <w:tcW w:w="174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right="6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0,02</w:t>
            </w:r>
          </w:p>
        </w:tc>
        <w:tc>
          <w:tcPr>
            <w:tcW w:w="156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35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15</w:t>
            </w:r>
            <w:r>
              <w:rPr>
                <w:rFonts w:ascii="Arial"/>
                <w:spacing w:val="2"/>
                <w:sz w:val="18"/>
              </w:rPr>
              <w:t> </w:t>
            </w:r>
            <w:r>
              <w:rPr>
                <w:rFonts w:ascii="Arial"/>
                <w:sz w:val="18"/>
              </w:rPr>
              <w:t>125,29</w:t>
            </w:r>
          </w:p>
        </w:tc>
      </w:tr>
      <w:tr>
        <w:trPr>
          <w:trHeight w:val="247" w:hRule="exact"/>
        </w:trPr>
        <w:tc>
          <w:tcPr>
            <w:tcW w:w="19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Cone of semen pine</w:t>
            </w:r>
          </w:p>
        </w:tc>
        <w:tc>
          <w:tcPr>
            <w:tcW w:w="9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63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Kg</w:t>
            </w:r>
          </w:p>
        </w:tc>
        <w:tc>
          <w:tcPr>
            <w:tcW w:w="1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1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3 545</w:t>
            </w:r>
            <w:r>
              <w:rPr>
                <w:rFonts w:ascii="Arial"/>
                <w:spacing w:val="3"/>
                <w:sz w:val="18"/>
              </w:rPr>
              <w:t> </w:t>
            </w:r>
            <w:r>
              <w:rPr>
                <w:rFonts w:ascii="Arial"/>
                <w:sz w:val="18"/>
              </w:rPr>
              <w:t>861</w:t>
            </w:r>
          </w:p>
        </w:tc>
        <w:tc>
          <w:tcPr>
            <w:tcW w:w="17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6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0,08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0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300</w:t>
            </w:r>
            <w:r>
              <w:rPr>
                <w:rFonts w:ascii="Arial"/>
                <w:spacing w:val="2"/>
                <w:sz w:val="18"/>
              </w:rPr>
              <w:t> </w:t>
            </w:r>
            <w:r>
              <w:rPr>
                <w:rFonts w:ascii="Arial"/>
                <w:sz w:val="18"/>
              </w:rPr>
              <w:t>496,69</w:t>
            </w:r>
          </w:p>
        </w:tc>
      </w:tr>
      <w:tr>
        <w:trPr>
          <w:trHeight w:val="247" w:hRule="exact"/>
        </w:trPr>
        <w:tc>
          <w:tcPr>
            <w:tcW w:w="19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Sweet gum</w:t>
            </w:r>
            <w:r>
              <w:rPr>
                <w:rFonts w:ascii="Arial"/>
                <w:spacing w:val="31"/>
                <w:sz w:val="18"/>
              </w:rPr>
              <w:t> </w:t>
            </w:r>
            <w:r>
              <w:rPr>
                <w:rFonts w:ascii="Arial"/>
                <w:spacing w:val="-3"/>
                <w:sz w:val="18"/>
              </w:rPr>
              <w:t>oil</w:t>
            </w:r>
          </w:p>
        </w:tc>
        <w:tc>
          <w:tcPr>
            <w:tcW w:w="9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63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Kg</w:t>
            </w:r>
          </w:p>
        </w:tc>
        <w:tc>
          <w:tcPr>
            <w:tcW w:w="1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4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127</w:t>
            </w:r>
          </w:p>
        </w:tc>
        <w:tc>
          <w:tcPr>
            <w:tcW w:w="17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6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2,55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48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323,96</w:t>
            </w:r>
          </w:p>
        </w:tc>
      </w:tr>
      <w:tr>
        <w:trPr>
          <w:trHeight w:val="247" w:hRule="exact"/>
        </w:trPr>
        <w:tc>
          <w:tcPr>
            <w:tcW w:w="19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Laurel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leaves</w:t>
            </w:r>
          </w:p>
        </w:tc>
        <w:tc>
          <w:tcPr>
            <w:tcW w:w="9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63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Kg</w:t>
            </w:r>
          </w:p>
        </w:tc>
        <w:tc>
          <w:tcPr>
            <w:tcW w:w="1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6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7746311</w:t>
            </w:r>
          </w:p>
        </w:tc>
        <w:tc>
          <w:tcPr>
            <w:tcW w:w="17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6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0,02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0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131</w:t>
            </w:r>
            <w:r>
              <w:rPr>
                <w:rFonts w:ascii="Arial"/>
                <w:spacing w:val="2"/>
                <w:sz w:val="18"/>
              </w:rPr>
              <w:t> </w:t>
            </w:r>
            <w:r>
              <w:rPr>
                <w:rFonts w:ascii="Arial"/>
                <w:sz w:val="18"/>
              </w:rPr>
              <w:t>293,41</w:t>
            </w:r>
          </w:p>
        </w:tc>
      </w:tr>
      <w:tr>
        <w:trPr>
          <w:trHeight w:val="247" w:hRule="exact"/>
        </w:trPr>
        <w:tc>
          <w:tcPr>
            <w:tcW w:w="197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Resinous</w:t>
            </w:r>
            <w:r>
              <w:rPr>
                <w:rFonts w:ascii="Arial"/>
                <w:spacing w:val="11"/>
                <w:sz w:val="18"/>
              </w:rPr>
              <w:t> </w:t>
            </w:r>
            <w:r>
              <w:rPr>
                <w:rFonts w:ascii="Arial"/>
                <w:spacing w:val="-3"/>
                <w:sz w:val="18"/>
              </w:rPr>
              <w:t>wood</w:t>
            </w:r>
          </w:p>
        </w:tc>
        <w:tc>
          <w:tcPr>
            <w:tcW w:w="9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63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Kg</w:t>
            </w:r>
          </w:p>
        </w:tc>
        <w:tc>
          <w:tcPr>
            <w:tcW w:w="16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61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832215</w:t>
            </w:r>
          </w:p>
        </w:tc>
        <w:tc>
          <w:tcPr>
            <w:tcW w:w="17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6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0,01</w:t>
            </w:r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40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</w:t>
            </w:r>
            <w:r>
              <w:rPr>
                <w:rFonts w:ascii="Arial"/>
                <w:spacing w:val="1"/>
                <w:sz w:val="18"/>
              </w:rPr>
              <w:t> </w:t>
            </w:r>
            <w:r>
              <w:rPr>
                <w:rFonts w:ascii="Arial"/>
                <w:sz w:val="18"/>
              </w:rPr>
              <w:t>052,67</w:t>
            </w:r>
          </w:p>
        </w:tc>
      </w:tr>
      <w:tr>
        <w:trPr>
          <w:trHeight w:val="234" w:hRule="exact"/>
        </w:trPr>
        <w:tc>
          <w:tcPr>
            <w:tcW w:w="197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Total</w:t>
            </w:r>
          </w:p>
        </w:tc>
        <w:tc>
          <w:tcPr>
            <w:tcW w:w="98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9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4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567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0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454</w:t>
            </w:r>
            <w:r>
              <w:rPr>
                <w:rFonts w:ascii="Arial"/>
                <w:spacing w:val="2"/>
                <w:sz w:val="18"/>
              </w:rPr>
              <w:t> </w:t>
            </w:r>
            <w:r>
              <w:rPr>
                <w:rFonts w:ascii="Arial"/>
                <w:sz w:val="18"/>
              </w:rPr>
              <w:t>292,02</w:t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2240" w:h="15840"/>
          <w:pgMar w:header="595" w:footer="0" w:top="780" w:bottom="280" w:left="760" w:right="600"/>
        </w:sectPr>
      </w:pPr>
    </w:p>
    <w:p>
      <w:pPr>
        <w:spacing w:line="240" w:lineRule="auto" w:before="7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40" w:lineRule="auto"/>
        <w:ind w:right="1"/>
        <w:jc w:val="both"/>
      </w:pPr>
      <w:r>
        <w:rPr/>
        <w:t>taken</w:t>
      </w:r>
      <w:r>
        <w:rPr>
          <w:spacing w:val="55"/>
        </w:rPr>
        <w:t> </w:t>
      </w:r>
      <w:r>
        <w:rPr/>
        <w:t>in</w:t>
      </w:r>
      <w:r>
        <w:rPr>
          <w:spacing w:val="55"/>
        </w:rPr>
        <w:t> </w:t>
      </w:r>
      <w:r>
        <w:rPr/>
        <w:t>69</w:t>
      </w:r>
      <w:r>
        <w:rPr>
          <w:spacing w:val="55"/>
        </w:rPr>
        <w:t> </w:t>
      </w:r>
      <w:r>
        <w:rPr/>
        <w:t>lakes</w:t>
      </w:r>
      <w:r>
        <w:rPr>
          <w:spacing w:val="55"/>
        </w:rPr>
        <w:t> </w:t>
      </w:r>
      <w:r>
        <w:rPr/>
        <w:t>and</w:t>
      </w:r>
      <w:r>
        <w:rPr>
          <w:spacing w:val="55"/>
        </w:rPr>
        <w:t> </w:t>
      </w:r>
      <w:r>
        <w:rPr/>
        <w:t>ponds</w:t>
      </w:r>
      <w:r>
        <w:rPr>
          <w:spacing w:val="55"/>
        </w:rPr>
        <w:t> </w:t>
      </w:r>
      <w:r>
        <w:rPr/>
        <w:t>in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forest</w:t>
      </w:r>
      <w:r>
        <w:rPr>
          <w:spacing w:val="18"/>
        </w:rPr>
        <w:t> </w:t>
      </w:r>
      <w:r>
        <w:rPr>
          <w:spacing w:val="-3"/>
        </w:rPr>
        <w:t>areas.</w:t>
      </w:r>
      <w:r>
        <w:rPr>
          <w:w w:val="100"/>
        </w:rPr>
        <w:t> </w:t>
      </w:r>
      <w:r>
        <w:rPr/>
        <w:t>Freshwater fish production is around 37 500 tons</w:t>
      </w:r>
      <w:r>
        <w:rPr>
          <w:spacing w:val="25"/>
        </w:rPr>
        <w:t> </w:t>
      </w:r>
      <w:r>
        <w:rPr/>
        <w:t>per</w:t>
      </w:r>
      <w:r>
        <w:rPr>
          <w:w w:val="100"/>
        </w:rPr>
        <w:t> </w:t>
      </w:r>
      <w:r>
        <w:rPr>
          <w:spacing w:val="-3"/>
        </w:rPr>
        <w:t>season, </w:t>
      </w:r>
      <w:r>
        <w:rPr/>
        <w:t>and based on the market prices </w:t>
      </w:r>
      <w:r>
        <w:rPr>
          <w:spacing w:val="-4"/>
        </w:rPr>
        <w:t>of</w:t>
      </w:r>
      <w:r>
        <w:rPr>
          <w:spacing w:val="40"/>
        </w:rPr>
        <w:t> </w:t>
      </w:r>
      <w:r>
        <w:rPr>
          <w:spacing w:val="-3"/>
        </w:rPr>
        <w:t>captured</w:t>
      </w:r>
      <w:r>
        <w:rPr>
          <w:w w:val="100"/>
        </w:rPr>
        <w:t> </w:t>
      </w:r>
      <w:r>
        <w:rPr/>
        <w:t>species</w:t>
      </w:r>
      <w:r>
        <w:rPr>
          <w:spacing w:val="36"/>
        </w:rPr>
        <w:t> </w:t>
      </w:r>
      <w:r>
        <w:rPr/>
        <w:t>may</w:t>
      </w:r>
      <w:r>
        <w:rPr>
          <w:spacing w:val="36"/>
        </w:rPr>
        <w:t> </w:t>
      </w:r>
      <w:r>
        <w:rPr/>
        <w:t>be</w:t>
      </w:r>
      <w:r>
        <w:rPr>
          <w:spacing w:val="30"/>
        </w:rPr>
        <w:t> </w:t>
      </w:r>
      <w:r>
        <w:rPr/>
        <w:t>valued</w:t>
      </w:r>
      <w:r>
        <w:rPr>
          <w:spacing w:val="35"/>
        </w:rPr>
        <w:t> </w:t>
      </w:r>
      <w:r>
        <w:rPr/>
        <w:t>at</w:t>
      </w:r>
      <w:r>
        <w:rPr>
          <w:spacing w:val="38"/>
        </w:rPr>
        <w:t> </w:t>
      </w:r>
      <w:r>
        <w:rPr/>
        <w:t>around</w:t>
      </w:r>
      <w:r>
        <w:rPr>
          <w:spacing w:val="35"/>
        </w:rPr>
        <w:t> </w:t>
      </w:r>
      <w:r>
        <w:rPr/>
        <w:t>US$79</w:t>
      </w:r>
      <w:r>
        <w:rPr>
          <w:spacing w:val="35"/>
        </w:rPr>
        <w:t> </w:t>
      </w:r>
      <w:r>
        <w:rPr/>
        <w:t>million</w:t>
      </w:r>
      <w:r>
        <w:rPr>
          <w:spacing w:val="35"/>
        </w:rPr>
        <w:t> </w:t>
      </w:r>
      <w:r>
        <w:rPr/>
        <w:t>(State</w:t>
      </w:r>
      <w:r>
        <w:rPr>
          <w:w w:val="100"/>
        </w:rPr>
        <w:t> </w:t>
      </w:r>
      <w:r>
        <w:rPr/>
        <w:t>Planning Organization, 1996). It is accepted that</w:t>
      </w:r>
      <w:r>
        <w:rPr>
          <w:spacing w:val="20"/>
        </w:rPr>
        <w:t> </w:t>
      </w:r>
      <w:r>
        <w:rPr/>
        <w:t>only</w:t>
      </w:r>
      <w:r>
        <w:rPr>
          <w:w w:val="100"/>
        </w:rPr>
        <w:t> </w:t>
      </w:r>
      <w:r>
        <w:rPr/>
        <w:t>one-quarter (US$20 million) </w:t>
      </w:r>
      <w:r>
        <w:rPr>
          <w:spacing w:val="-4"/>
        </w:rPr>
        <w:t>of </w:t>
      </w:r>
      <w:r>
        <w:rPr/>
        <w:t>this revenue was</w:t>
      </w:r>
      <w:r>
        <w:rPr>
          <w:spacing w:val="45"/>
        </w:rPr>
        <w:t> </w:t>
      </w:r>
      <w:r>
        <w:rPr/>
        <w:t>obtained</w:t>
      </w:r>
      <w:r>
        <w:rPr>
          <w:w w:val="100"/>
        </w:rPr>
        <w:t> </w:t>
      </w:r>
      <w:r>
        <w:rPr/>
        <w:t>from the forest</w:t>
      </w:r>
      <w:r>
        <w:rPr>
          <w:spacing w:val="-9"/>
        </w:rPr>
        <w:t> </w:t>
      </w:r>
      <w:r>
        <w:rPr/>
        <w:t>areas.</w:t>
      </w:r>
    </w:p>
    <w:p>
      <w:pPr>
        <w:pStyle w:val="BodyText"/>
        <w:spacing w:line="240" w:lineRule="auto"/>
        <w:ind w:right="0" w:firstLine="182"/>
        <w:jc w:val="both"/>
      </w:pPr>
      <w:r>
        <w:rPr/>
        <w:t>There are government - managed fish production</w:t>
      </w:r>
      <w:r>
        <w:rPr>
          <w:spacing w:val="14"/>
        </w:rPr>
        <w:t> </w:t>
      </w:r>
      <w:r>
        <w:rPr/>
        <w:t>and</w:t>
      </w:r>
      <w:r>
        <w:rPr>
          <w:w w:val="100"/>
        </w:rPr>
        <w:t> </w:t>
      </w:r>
      <w:r>
        <w:rPr/>
        <w:t>breeding stations, with a capacity ranging from 50000 </w:t>
      </w:r>
      <w:r>
        <w:rPr>
          <w:spacing w:val="32"/>
        </w:rPr>
        <w:t> </w:t>
      </w:r>
      <w:r>
        <w:rPr/>
        <w:t>to</w:t>
      </w:r>
      <w:r>
        <w:rPr>
          <w:w w:val="100"/>
        </w:rPr>
        <w:t> </w:t>
      </w:r>
      <w:r>
        <w:rPr/>
        <w:t>2 million fish per station in forest areas. According to</w:t>
      </w:r>
      <w:r>
        <w:rPr>
          <w:spacing w:val="13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General Directorate </w:t>
      </w:r>
      <w:r>
        <w:rPr>
          <w:spacing w:val="-4"/>
        </w:rPr>
        <w:t>of </w:t>
      </w:r>
      <w:r>
        <w:rPr/>
        <w:t>Nature Protection and</w:t>
      </w:r>
      <w:r>
        <w:rPr>
          <w:spacing w:val="20"/>
        </w:rPr>
        <w:t> </w:t>
      </w:r>
      <w:r>
        <w:rPr/>
        <w:t>National</w:t>
      </w:r>
      <w:r>
        <w:rPr>
          <w:w w:val="100"/>
        </w:rPr>
        <w:t> </w:t>
      </w:r>
      <w:r>
        <w:rPr/>
        <w:t>Parks,</w:t>
      </w:r>
      <w:r>
        <w:rPr>
          <w:spacing w:val="31"/>
        </w:rPr>
        <w:t> </w:t>
      </w:r>
      <w:r>
        <w:rPr/>
        <w:t>gross</w:t>
      </w:r>
      <w:r>
        <w:rPr>
          <w:spacing w:val="24"/>
        </w:rPr>
        <w:t> </w:t>
      </w:r>
      <w:r>
        <w:rPr/>
        <w:t>income</w:t>
      </w:r>
      <w:r>
        <w:rPr>
          <w:spacing w:val="23"/>
        </w:rPr>
        <w:t> </w:t>
      </w:r>
      <w:r>
        <w:rPr/>
        <w:t>from</w:t>
      </w:r>
      <w:r>
        <w:rPr>
          <w:spacing w:val="29"/>
        </w:rPr>
        <w:t> </w:t>
      </w:r>
      <w:r>
        <w:rPr/>
        <w:t>fish</w:t>
      </w:r>
      <w:r>
        <w:rPr>
          <w:spacing w:val="28"/>
        </w:rPr>
        <w:t> </w:t>
      </w:r>
      <w:r>
        <w:rPr/>
        <w:t>sales</w:t>
      </w:r>
      <w:r>
        <w:rPr>
          <w:spacing w:val="24"/>
        </w:rPr>
        <w:t> </w:t>
      </w:r>
      <w:r>
        <w:rPr/>
        <w:t>at</w:t>
      </w:r>
      <w:r>
        <w:rPr>
          <w:spacing w:val="31"/>
        </w:rPr>
        <w:t> </w:t>
      </w:r>
      <w:r>
        <w:rPr/>
        <w:t>just</w:t>
      </w:r>
      <w:r>
        <w:rPr>
          <w:spacing w:val="31"/>
        </w:rPr>
        <w:t> </w:t>
      </w:r>
      <w:r>
        <w:rPr/>
        <w:t>six</w:t>
      </w:r>
      <w:r>
        <w:rPr>
          <w:spacing w:val="30"/>
        </w:rPr>
        <w:t> </w:t>
      </w:r>
      <w:r>
        <w:rPr>
          <w:spacing w:val="-4"/>
        </w:rPr>
        <w:t>of</w:t>
      </w:r>
      <w:r>
        <w:rPr>
          <w:spacing w:val="31"/>
        </w:rPr>
        <w:t> </w:t>
      </w:r>
      <w:r>
        <w:rPr/>
        <w:t>these</w:t>
      </w:r>
      <w:r>
        <w:rPr>
          <w:w w:val="100"/>
        </w:rPr>
        <w:t> </w:t>
      </w:r>
      <w:r>
        <w:rPr/>
        <w:t>stations totaled over </w:t>
      </w:r>
      <w:r>
        <w:rPr>
          <w:spacing w:val="-3"/>
        </w:rPr>
        <w:t>US$147000. </w:t>
      </w:r>
      <w:r>
        <w:rPr/>
        <w:t>Moreover, 700</w:t>
      </w:r>
      <w:r>
        <w:rPr>
          <w:spacing w:val="3"/>
        </w:rPr>
        <w:t> </w:t>
      </w:r>
      <w:r>
        <w:rPr/>
        <w:t>anglers</w:t>
      </w:r>
      <w:r>
        <w:rPr>
          <w:w w:val="100"/>
        </w:rPr>
        <w:t> </w:t>
      </w:r>
      <w:r>
        <w:rPr/>
        <w:t>visited Yedigoller National Park, generating US$1500</w:t>
      </w:r>
      <w:r>
        <w:rPr>
          <w:spacing w:val="6"/>
        </w:rPr>
        <w:t> </w:t>
      </w:r>
      <w:r>
        <w:rPr/>
        <w:t>in</w:t>
      </w:r>
      <w:r>
        <w:rPr>
          <w:w w:val="100"/>
        </w:rPr>
        <w:t> </w:t>
      </w:r>
      <w:r>
        <w:rPr/>
        <w:t>revenue. The aggregate value obtained from these</w:t>
      </w:r>
      <w:r>
        <w:rPr>
          <w:spacing w:val="5"/>
        </w:rPr>
        <w:t> </w:t>
      </w:r>
      <w:r>
        <w:rPr/>
        <w:t>esti-</w:t>
      </w:r>
      <w:r>
        <w:rPr>
          <w:w w:val="100"/>
        </w:rPr>
        <w:t> </w:t>
      </w:r>
      <w:r>
        <w:rPr/>
        <w:t>mates, however, only partially reflects the true value</w:t>
      </w:r>
      <w:r>
        <w:rPr>
          <w:spacing w:val="-13"/>
        </w:rPr>
        <w:t> </w:t>
      </w:r>
      <w:r>
        <w:rPr/>
        <w:t>of</w:t>
      </w:r>
      <w:r>
        <w:rPr>
          <w:w w:val="100"/>
        </w:rPr>
        <w:t> </w:t>
      </w:r>
      <w:r>
        <w:rPr/>
        <w:t>this activity, due to unavailability </w:t>
      </w:r>
      <w:r>
        <w:rPr>
          <w:spacing w:val="-4"/>
        </w:rPr>
        <w:t>of </w:t>
      </w:r>
      <w:r>
        <w:rPr/>
        <w:t>data at  a</w:t>
      </w:r>
      <w:r>
        <w:rPr>
          <w:spacing w:val="26"/>
        </w:rPr>
        <w:t> </w:t>
      </w:r>
      <w:r>
        <w:rPr>
          <w:spacing w:val="-3"/>
        </w:rPr>
        <w:t>national</w:t>
      </w:r>
      <w:r>
        <w:rPr>
          <w:w w:val="100"/>
        </w:rPr>
        <w:t> </w:t>
      </w:r>
      <w:r>
        <w:rPr/>
        <w:t>level. As a result, total annual income from hunting</w:t>
      </w:r>
      <w:r>
        <w:rPr>
          <w:spacing w:val="27"/>
        </w:rPr>
        <w:t> </w:t>
      </w:r>
      <w:r>
        <w:rPr/>
        <w:t>is</w:t>
      </w:r>
      <w:r>
        <w:rPr>
          <w:w w:val="100"/>
        </w:rPr>
        <w:t> </w:t>
      </w:r>
      <w:r>
        <w:rPr/>
        <w:t>about US$ 35948500 (Table</w:t>
      </w:r>
      <w:r>
        <w:rPr>
          <w:spacing w:val="-3"/>
        </w:rPr>
        <w:t> </w:t>
      </w:r>
      <w:r>
        <w:rPr/>
        <w:t>3).</w:t>
      </w:r>
    </w:p>
    <w:p>
      <w:pPr>
        <w:spacing w:line="240" w:lineRule="auto" w:before="3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2" w:lineRule="auto"/>
        <w:ind w:right="0"/>
        <w:jc w:val="both"/>
      </w:pPr>
      <w:r>
        <w:rPr>
          <w:rFonts w:ascii="Arial"/>
          <w:b/>
          <w:spacing w:val="-5"/>
        </w:rPr>
        <w:t>Recreation: </w:t>
      </w:r>
      <w:r>
        <w:rPr/>
        <w:t>Sites and facilities established within</w:t>
      </w:r>
      <w:r>
        <w:rPr>
          <w:spacing w:val="34"/>
        </w:rPr>
        <w:t> </w:t>
      </w:r>
      <w:r>
        <w:rPr/>
        <w:t>forest</w:t>
      </w:r>
      <w:r>
        <w:rPr>
          <w:w w:val="100"/>
        </w:rPr>
        <w:t> </w:t>
      </w:r>
      <w:r>
        <w:rPr/>
        <w:t>areas</w:t>
      </w:r>
      <w:r>
        <w:rPr>
          <w:spacing w:val="55"/>
        </w:rPr>
        <w:t> </w:t>
      </w:r>
      <w:r>
        <w:rPr/>
        <w:t>meet</w:t>
      </w:r>
      <w:r>
        <w:rPr>
          <w:spacing w:val="55"/>
        </w:rPr>
        <w:t> </w:t>
      </w:r>
      <w:r>
        <w:rPr/>
        <w:t>an</w:t>
      </w:r>
      <w:r>
        <w:rPr>
          <w:spacing w:val="55"/>
        </w:rPr>
        <w:t> </w:t>
      </w:r>
      <w:r>
        <w:rPr/>
        <w:t>important</w:t>
      </w:r>
      <w:r>
        <w:rPr>
          <w:spacing w:val="55"/>
        </w:rPr>
        <w:t> </w:t>
      </w:r>
      <w:r>
        <w:rPr/>
        <w:t>part</w:t>
      </w:r>
      <w:r>
        <w:rPr>
          <w:spacing w:val="55"/>
        </w:rPr>
        <w:t> </w:t>
      </w:r>
      <w:r>
        <w:rPr>
          <w:spacing w:val="-4"/>
        </w:rPr>
        <w:t>of </w:t>
      </w:r>
      <w:r>
        <w:rPr/>
        <w:t>the</w:t>
      </w:r>
      <w:r>
        <w:rPr>
          <w:spacing w:val="55"/>
        </w:rPr>
        <w:t> </w:t>
      </w:r>
      <w:r>
        <w:rPr/>
        <w:t>demand</w:t>
      </w:r>
      <w:r>
        <w:rPr>
          <w:spacing w:val="40"/>
        </w:rPr>
        <w:t> </w:t>
      </w:r>
      <w:r>
        <w:rPr/>
        <w:t>for</w:t>
      </w:r>
      <w:r>
        <w:rPr>
          <w:w w:val="100"/>
        </w:rPr>
        <w:t> </w:t>
      </w:r>
      <w:r>
        <w:rPr/>
        <w:t>recreation in Turkey. There are 316 forest recreation</w:t>
      </w:r>
      <w:r>
        <w:rPr>
          <w:spacing w:val="-5"/>
        </w:rPr>
        <w:t> </w:t>
      </w:r>
      <w:r>
        <w:rPr/>
        <w:t>sites</w:t>
      </w:r>
      <w:r>
        <w:rPr>
          <w:w w:val="100"/>
        </w:rPr>
        <w:t> </w:t>
      </w:r>
      <w:r>
        <w:rPr/>
        <w:t>covering 11034 ha in Turkey (Ministry  </w:t>
      </w:r>
      <w:r>
        <w:rPr>
          <w:spacing w:val="-4"/>
        </w:rPr>
        <w:t>of</w:t>
      </w:r>
      <w:r>
        <w:rPr>
          <w:spacing w:val="35"/>
        </w:rPr>
        <w:t> </w:t>
      </w:r>
      <w:r>
        <w:rPr/>
        <w:t>Environment</w:t>
      </w:r>
      <w:r>
        <w:rPr>
          <w:w w:val="100"/>
        </w:rPr>
        <w:t> </w:t>
      </w:r>
      <w:r>
        <w:rPr/>
        <w:t>and Forestry, 2007). These recreation sites  are</w:t>
      </w:r>
      <w:r>
        <w:rPr>
          <w:spacing w:val="46"/>
        </w:rPr>
        <w:t> </w:t>
      </w:r>
      <w:r>
        <w:rPr/>
        <w:t>annually</w:t>
      </w:r>
    </w:p>
    <w:p>
      <w:pPr>
        <w:spacing w:line="240" w:lineRule="auto" w:before="7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pStyle w:val="BodyText"/>
        <w:spacing w:line="240" w:lineRule="auto"/>
        <w:ind w:right="112"/>
        <w:jc w:val="both"/>
      </w:pPr>
      <w:r>
        <w:rPr/>
        <w:t>visited by about 7 million people. The average</w:t>
      </w:r>
      <w:r>
        <w:rPr>
          <w:spacing w:val="29"/>
        </w:rPr>
        <w:t> </w:t>
      </w:r>
      <w:r>
        <w:rPr/>
        <w:t>entrance</w:t>
      </w:r>
      <w:r>
        <w:rPr>
          <w:w w:val="100"/>
        </w:rPr>
        <w:t> </w:t>
      </w:r>
      <w:r>
        <w:rPr/>
        <w:t>fee is about US$0.85 per person per entrance.</w:t>
      </w:r>
      <w:r>
        <w:rPr>
          <w:spacing w:val="37"/>
        </w:rPr>
        <w:t> </w:t>
      </w:r>
      <w:r>
        <w:rPr/>
        <w:t>According</w:t>
      </w:r>
      <w:r>
        <w:rPr>
          <w:w w:val="100"/>
        </w:rPr>
        <w:t> </w:t>
      </w:r>
      <w:r>
        <w:rPr/>
        <w:t>to these date, annual revenue from recreation is</w:t>
      </w:r>
      <w:r>
        <w:rPr>
          <w:spacing w:val="11"/>
        </w:rPr>
        <w:t> </w:t>
      </w:r>
      <w:r>
        <w:rPr/>
        <w:t>about</w:t>
      </w:r>
      <w:r>
        <w:rPr>
          <w:w w:val="100"/>
        </w:rPr>
        <w:t> </w:t>
      </w:r>
      <w:r>
        <w:rPr/>
        <w:t>US$5.950.000 (Table</w:t>
      </w:r>
      <w:r>
        <w:rPr>
          <w:spacing w:val="4"/>
        </w:rPr>
        <w:t> </w:t>
      </w:r>
      <w:r>
        <w:rPr>
          <w:spacing w:val="-3"/>
        </w:rPr>
        <w:t>3).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</w:rPr>
        <w:t>Indirect use</w:t>
      </w:r>
      <w:r>
        <w:rPr>
          <w:i/>
          <w:spacing w:val="-7"/>
        </w:rPr>
        <w:t> </w:t>
      </w:r>
      <w:r>
        <w:rPr>
          <w:i/>
        </w:rPr>
        <w:t>values</w:t>
      </w:r>
      <w:r>
        <w:rPr>
          <w:b w:val="0"/>
          <w:i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pStyle w:val="BodyText"/>
        <w:spacing w:line="240" w:lineRule="auto"/>
        <w:ind w:right="111"/>
        <w:jc w:val="both"/>
      </w:pPr>
      <w:r>
        <w:rPr/>
        <w:t>The value </w:t>
      </w:r>
      <w:r>
        <w:rPr>
          <w:spacing w:val="-4"/>
        </w:rPr>
        <w:t>of </w:t>
      </w:r>
      <w:r>
        <w:rPr/>
        <w:t>carbon storage is estimated by</w:t>
      </w:r>
      <w:r>
        <w:rPr>
          <w:spacing w:val="46"/>
        </w:rPr>
        <w:t> </w:t>
      </w:r>
      <w:r>
        <w:rPr>
          <w:spacing w:val="-3"/>
        </w:rPr>
        <w:t>using</w:t>
      </w:r>
      <w:r>
        <w:rPr>
          <w:w w:val="100"/>
        </w:rPr>
        <w:t> </w:t>
      </w:r>
      <w:r>
        <w:rPr/>
        <w:t>Equation [1] and the following information.</w:t>
      </w:r>
      <w:r>
        <w:rPr>
          <w:spacing w:val="7"/>
        </w:rPr>
        <w:t> </w:t>
      </w:r>
      <w:r>
        <w:rPr/>
        <w:t>Accordingly,</w:t>
      </w:r>
      <w:r>
        <w:rPr>
          <w:w w:val="100"/>
        </w:rPr>
        <w:t> </w:t>
      </w:r>
      <w:r>
        <w:rPr/>
        <w:t>the amount </w:t>
      </w:r>
      <w:r>
        <w:rPr>
          <w:spacing w:val="-4"/>
        </w:rPr>
        <w:t>of </w:t>
      </w:r>
      <w:r>
        <w:rPr/>
        <w:t>carbon annually sequestered by forests</w:t>
      </w:r>
      <w:r>
        <w:rPr>
          <w:spacing w:val="29"/>
        </w:rPr>
        <w:t> </w:t>
      </w:r>
      <w:r>
        <w:rPr/>
        <w:t>is</w:t>
      </w:r>
      <w:r>
        <w:rPr>
          <w:w w:val="100"/>
        </w:rPr>
        <w:t> </w:t>
      </w:r>
      <w:r>
        <w:rPr/>
        <w:t>estimated at 7.92 MtC. The economic value is derived</w:t>
      </w:r>
      <w:r>
        <w:rPr>
          <w:spacing w:val="3"/>
        </w:rPr>
        <w:t> </w:t>
      </w:r>
      <w:r>
        <w:rPr/>
        <w:t>by</w:t>
      </w:r>
      <w:r>
        <w:rPr>
          <w:w w:val="100"/>
        </w:rPr>
        <w:t> </w:t>
      </w:r>
      <w:r>
        <w:rPr/>
        <w:t>applying</w:t>
      </w:r>
      <w:r>
        <w:rPr>
          <w:spacing w:val="55"/>
        </w:rPr>
        <w:t> </w:t>
      </w:r>
      <w:r>
        <w:rPr/>
        <w:t>a</w:t>
      </w:r>
      <w:r>
        <w:rPr>
          <w:spacing w:val="55"/>
        </w:rPr>
        <w:t> </w:t>
      </w:r>
      <w:r>
        <w:rPr/>
        <w:t>shadow</w:t>
      </w:r>
      <w:r>
        <w:rPr>
          <w:spacing w:val="55"/>
        </w:rPr>
        <w:t> </w:t>
      </w:r>
      <w:r>
        <w:rPr/>
        <w:t>price</w:t>
      </w:r>
      <w:r>
        <w:rPr>
          <w:spacing w:val="55"/>
        </w:rPr>
        <w:t> </w:t>
      </w:r>
      <w:r>
        <w:rPr/>
        <w:t>of</w:t>
      </w:r>
      <w:r>
        <w:rPr>
          <w:spacing w:val="55"/>
        </w:rPr>
        <w:t> </w:t>
      </w:r>
      <w:r>
        <w:rPr/>
        <w:t>US$20/tC</w:t>
      </w:r>
      <w:r>
        <w:rPr>
          <w:spacing w:val="17"/>
        </w:rPr>
        <w:t> </w:t>
      </w:r>
      <w:r>
        <w:rPr/>
        <w:t>(Fankhauser,</w:t>
      </w:r>
      <w:r>
        <w:rPr>
          <w:w w:val="100"/>
        </w:rPr>
        <w:t> </w:t>
      </w:r>
      <w:r>
        <w:rPr/>
        <w:t>1995). This figure can be multiplied for an imputed</w:t>
      </w:r>
      <w:r>
        <w:rPr>
          <w:spacing w:val="48"/>
        </w:rPr>
        <w:t> </w:t>
      </w:r>
      <w:r>
        <w:rPr/>
        <w:t>price</w:t>
      </w:r>
      <w:r>
        <w:rPr>
          <w:w w:val="100"/>
        </w:rPr>
        <w:t> </w:t>
      </w:r>
      <w:r>
        <w:rPr/>
        <w:t>of 20$ per to making up a total </w:t>
      </w:r>
      <w:r>
        <w:rPr>
          <w:spacing w:val="-4"/>
        </w:rPr>
        <w:t>of </w:t>
      </w:r>
      <w:r>
        <w:rPr/>
        <w:t>158.4 million</w:t>
      </w:r>
      <w:r>
        <w:rPr>
          <w:spacing w:val="1"/>
        </w:rPr>
        <w:t> </w:t>
      </w:r>
      <w:r>
        <w:rPr/>
        <w:t>$.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</w:rPr>
        <w:t>Option</w:t>
      </w:r>
      <w:r>
        <w:rPr>
          <w:i/>
          <w:spacing w:val="-2"/>
        </w:rPr>
        <w:t> </w:t>
      </w:r>
      <w:r>
        <w:rPr>
          <w:i/>
        </w:rPr>
        <w:t>values</w:t>
      </w:r>
      <w:r>
        <w:rPr>
          <w:b w:val="0"/>
          <w:i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pStyle w:val="BodyText"/>
        <w:spacing w:line="240" w:lineRule="auto"/>
        <w:ind w:right="108"/>
        <w:jc w:val="both"/>
      </w:pPr>
      <w:r>
        <w:rPr/>
        <w:t>The option value </w:t>
      </w:r>
      <w:r>
        <w:rPr>
          <w:spacing w:val="-4"/>
        </w:rPr>
        <w:t>of </w:t>
      </w:r>
      <w:r>
        <w:rPr/>
        <w:t>pharmaceuticals </w:t>
      </w:r>
      <w:r>
        <w:rPr>
          <w:spacing w:val="-3"/>
        </w:rPr>
        <w:t>were </w:t>
      </w:r>
      <w:r>
        <w:rPr/>
        <w:t>estimated</w:t>
      </w:r>
      <w:r>
        <w:rPr>
          <w:spacing w:val="12"/>
        </w:rPr>
        <w:t> </w:t>
      </w:r>
      <w:r>
        <w:rPr/>
        <w:t>by</w:t>
      </w:r>
      <w:r>
        <w:rPr>
          <w:w w:val="100"/>
        </w:rPr>
        <w:t> </w:t>
      </w:r>
      <w:r>
        <w:rPr/>
        <w:t>using Equation [2]. Based on best guess factors</w:t>
      </w:r>
      <w:r>
        <w:rPr>
          <w:spacing w:val="19"/>
        </w:rPr>
        <w:t> </w:t>
      </w:r>
      <w:r>
        <w:rPr/>
        <w:t>for</w:t>
      </w:r>
      <w:r>
        <w:rPr>
          <w:w w:val="100"/>
        </w:rPr>
        <w:t> </w:t>
      </w:r>
      <w:r>
        <w:rPr/>
        <w:t>Turkey,</w:t>
      </w:r>
      <w:r>
        <w:rPr>
          <w:spacing w:val="55"/>
        </w:rPr>
        <w:t> </w:t>
      </w:r>
      <w:r>
        <w:rPr/>
        <w:t>estimates </w:t>
      </w:r>
      <w:r>
        <w:rPr>
          <w:spacing w:val="-4"/>
        </w:rPr>
        <w:t>of </w:t>
      </w:r>
      <w:r>
        <w:rPr/>
        <w:t>the</w:t>
      </w:r>
      <w:r>
        <w:rPr>
          <w:spacing w:val="55"/>
        </w:rPr>
        <w:t> </w:t>
      </w:r>
      <w:r>
        <w:rPr/>
        <w:t>potential</w:t>
      </w:r>
      <w:r>
        <w:rPr>
          <w:spacing w:val="55"/>
        </w:rPr>
        <w:t> </w:t>
      </w:r>
      <w:r>
        <w:rPr/>
        <w:t>value</w:t>
      </w:r>
      <w:r>
        <w:rPr>
          <w:spacing w:val="55"/>
        </w:rPr>
        <w:t> </w:t>
      </w:r>
      <w:r>
        <w:rPr>
          <w:spacing w:val="-4"/>
        </w:rPr>
        <w:t>of</w:t>
      </w:r>
      <w:r>
        <w:rPr>
          <w:spacing w:val="17"/>
        </w:rPr>
        <w:t> </w:t>
      </w:r>
      <w:r>
        <w:rPr/>
        <w:t>pharma-</w:t>
      </w:r>
      <w:r>
        <w:rPr>
          <w:w w:val="100"/>
        </w:rPr>
        <w:t> </w:t>
      </w:r>
      <w:r>
        <w:rPr/>
        <w:t>ceuticals based on three scenarios are given in Table</w:t>
      </w:r>
      <w:r>
        <w:rPr>
          <w:spacing w:val="37"/>
        </w:rPr>
        <w:t> </w:t>
      </w:r>
      <w:r>
        <w:rPr/>
        <w:t>4.</w:t>
      </w:r>
      <w:r>
        <w:rPr>
          <w:w w:val="100"/>
        </w:rPr>
        <w:t> </w:t>
      </w:r>
      <w:r>
        <w:rPr/>
        <w:t>The</w:t>
      </w:r>
      <w:r>
        <w:rPr>
          <w:spacing w:val="55"/>
        </w:rPr>
        <w:t> </w:t>
      </w:r>
      <w:r>
        <w:rPr/>
        <w:t>present</w:t>
      </w:r>
      <w:r>
        <w:rPr>
          <w:spacing w:val="55"/>
        </w:rPr>
        <w:t> </w:t>
      </w:r>
      <w:r>
        <w:rPr/>
        <w:t>valuation</w:t>
      </w:r>
      <w:r>
        <w:rPr>
          <w:spacing w:val="55"/>
        </w:rPr>
        <w:t> </w:t>
      </w:r>
      <w:r>
        <w:rPr/>
        <w:t>adopts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medium</w:t>
      </w:r>
      <w:r>
        <w:rPr>
          <w:spacing w:val="53"/>
        </w:rPr>
        <w:t> </w:t>
      </w:r>
      <w:r>
        <w:rPr/>
        <w:t>scenario</w:t>
      </w:r>
      <w:r>
        <w:rPr>
          <w:w w:val="100"/>
        </w:rPr>
        <w:t> </w:t>
      </w:r>
      <w:r>
        <w:rPr/>
        <w:t>reporting an option value  </w:t>
      </w:r>
      <w:r>
        <w:rPr>
          <w:spacing w:val="-4"/>
        </w:rPr>
        <w:t>of </w:t>
      </w:r>
      <w:r>
        <w:rPr/>
        <w:t>US$6.3 /ha;  </w:t>
      </w:r>
      <w:r>
        <w:rPr>
          <w:spacing w:val="-3"/>
        </w:rPr>
        <w:t>based  </w:t>
      </w:r>
      <w:r>
        <w:rPr/>
        <w:t>on </w:t>
      </w:r>
      <w:r>
        <w:rPr>
          <w:spacing w:val="27"/>
        </w:rPr>
        <w:t> </w:t>
      </w:r>
      <w:r>
        <w:rPr>
          <w:spacing w:val="-3"/>
        </w:rPr>
        <w:t>this,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21" w:space="325"/>
            <w:col w:w="533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2240" w:h="15840"/>
          <w:pgMar w:header="595" w:footer="0" w:top="780" w:bottom="280" w:left="760" w:right="600"/>
        </w:sectPr>
      </w:pP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sz w:val="17"/>
        </w:rPr>
        <w:t>Table 3. </w:t>
      </w:r>
      <w:r>
        <w:rPr>
          <w:rFonts w:ascii="Arial"/>
          <w:sz w:val="17"/>
        </w:rPr>
        <w:t>Value of hunting and</w:t>
      </w:r>
      <w:r>
        <w:rPr>
          <w:rFonts w:ascii="Arial"/>
          <w:spacing w:val="-24"/>
          <w:sz w:val="17"/>
        </w:rPr>
        <w:t> </w:t>
      </w:r>
      <w:r>
        <w:rPr>
          <w:rFonts w:ascii="Arial"/>
          <w:sz w:val="17"/>
        </w:rPr>
        <w:t>recreation.</w:t>
      </w:r>
    </w:p>
    <w:p>
      <w:pPr>
        <w:spacing w:line="240" w:lineRule="auto" w:before="5"/>
        <w:rPr>
          <w:rFonts w:ascii="Arial" w:hAnsi="Arial" w:cs="Arial" w:eastAsia="Arial"/>
          <w:sz w:val="21"/>
          <w:szCs w:val="21"/>
        </w:rPr>
      </w:pPr>
    </w:p>
    <w:p>
      <w:pPr>
        <w:tabs>
          <w:tab w:pos="1746" w:val="left" w:leader="none"/>
          <w:tab w:pos="6039" w:val="left" w:leader="none"/>
        </w:tabs>
        <w:spacing w:line="266" w:lineRule="exact" w:before="0"/>
        <w:ind w:left="21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45.264pt;margin-top:-2.138088pt;width:528.950pt;height:.75pt;mso-position-horizontal-relative:page;mso-position-vertical-relative:paragraph;z-index:1192" coordorigin="905,-43" coordsize="10579,15">
            <v:group style="position:absolute;left:912;top:-36;width:1523;height:2" coordorigin="912,-36" coordsize="1523,2">
              <v:shape style="position:absolute;left:912;top:-36;width:1523;height:2" coordorigin="912,-36" coordsize="1523,0" path="m912,-36l2435,-36e" filled="false" stroked="true" strokeweight=".72pt" strokecolor="#000000">
                <v:path arrowok="t"/>
              </v:shape>
            </v:group>
            <v:group style="position:absolute;left:2435;top:-36;width:15;height:2" coordorigin="2435,-36" coordsize="15,2">
              <v:shape style="position:absolute;left:2435;top:-36;width:15;height:2" coordorigin="2435,-36" coordsize="15,0" path="m2435,-36l2449,-36e" filled="false" stroked="true" strokeweight=".72pt" strokecolor="#000000">
                <v:path arrowok="t"/>
              </v:shape>
            </v:group>
            <v:group style="position:absolute;left:2449;top:-36;width:4202;height:2" coordorigin="2449,-36" coordsize="4202,2">
              <v:shape style="position:absolute;left:2449;top:-36;width:4202;height:2" coordorigin="2449,-36" coordsize="4202,0" path="m2449,-36l6650,-36e" filled="false" stroked="true" strokeweight=".72pt" strokecolor="#000000">
                <v:path arrowok="t"/>
              </v:shape>
            </v:group>
            <v:group style="position:absolute;left:6650;top:-36;width:15;height:2" coordorigin="6650,-36" coordsize="15,2">
              <v:shape style="position:absolute;left:6650;top:-36;width:15;height:2" coordorigin="6650,-36" coordsize="15,0" path="m6650,-36l6665,-36e" filled="false" stroked="true" strokeweight=".72pt" strokecolor="#000000">
                <v:path arrowok="t"/>
              </v:shape>
            </v:group>
            <v:group style="position:absolute;left:6665;top:-36;width:3117;height:2" coordorigin="6665,-36" coordsize="3117,2">
              <v:shape style="position:absolute;left:6665;top:-36;width:3117;height:2" coordorigin="6665,-36" coordsize="3117,0" path="m6665,-36l9781,-36e" filled="false" stroked="true" strokeweight=".72pt" strokecolor="#000000">
                <v:path arrowok="t"/>
              </v:shape>
            </v:group>
            <v:group style="position:absolute;left:9781;top:-36;width:15;height:2" coordorigin="9781,-36" coordsize="15,2">
              <v:shape style="position:absolute;left:9781;top:-36;width:15;height:2" coordorigin="9781,-36" coordsize="15,0" path="m9781,-36l9796,-36e" filled="false" stroked="true" strokeweight=".72pt" strokecolor="#000000">
                <v:path arrowok="t"/>
              </v:shape>
            </v:group>
            <v:group style="position:absolute;left:9796;top:-36;width:1681;height:2" coordorigin="9796,-36" coordsize="1681,2">
              <v:shape style="position:absolute;left:9796;top:-36;width:1681;height:2" coordorigin="9796,-36" coordsize="1681,0" path="m9796,-36l11476,-36e" filled="false" stroked="true" strokeweight=".72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pacing w:val="-3"/>
          <w:sz w:val="18"/>
        </w:rPr>
        <w:t>Type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26"/>
          <w:sz w:val="18"/>
        </w:rPr>
        <w:t> </w:t>
      </w:r>
      <w:r>
        <w:rPr>
          <w:rFonts w:ascii="Arial"/>
          <w:b/>
          <w:spacing w:val="-3"/>
          <w:sz w:val="18"/>
        </w:rPr>
        <w:t>output</w:t>
        <w:tab/>
      </w:r>
      <w:r>
        <w:rPr>
          <w:rFonts w:ascii="Arial"/>
          <w:b/>
          <w:sz w:val="18"/>
        </w:rPr>
        <w:t>Quantity and other related</w:t>
      </w:r>
      <w:r>
        <w:rPr>
          <w:rFonts w:ascii="Arial"/>
          <w:b/>
          <w:spacing w:val="-18"/>
          <w:sz w:val="18"/>
        </w:rPr>
        <w:t> </w:t>
      </w:r>
      <w:r>
        <w:rPr>
          <w:rFonts w:ascii="Arial"/>
          <w:b/>
          <w:sz w:val="18"/>
        </w:rPr>
        <w:t>indicators</w:t>
        <w:tab/>
      </w:r>
      <w:r>
        <w:rPr>
          <w:rFonts w:ascii="Arial"/>
          <w:b/>
          <w:position w:val="11"/>
          <w:sz w:val="18"/>
        </w:rPr>
        <w:t>Estimated monetary value</w:t>
      </w:r>
      <w:r>
        <w:rPr>
          <w:rFonts w:ascii="Arial"/>
          <w:b/>
          <w:spacing w:val="-13"/>
          <w:position w:val="11"/>
          <w:sz w:val="18"/>
        </w:rPr>
        <w:t> </w:t>
      </w:r>
      <w:r>
        <w:rPr>
          <w:rFonts w:ascii="Arial"/>
          <w:b/>
          <w:position w:val="11"/>
          <w:sz w:val="18"/>
        </w:rPr>
        <w:t>and/or</w:t>
      </w:r>
      <w:r>
        <w:rPr>
          <w:rFonts w:ascii="Arial"/>
          <w:sz w:val="18"/>
        </w:rPr>
      </w:r>
    </w:p>
    <w:p>
      <w:pPr>
        <w:spacing w:line="156" w:lineRule="exact" w:before="0"/>
        <w:ind w:left="0" w:right="213" w:firstLine="0"/>
        <w:jc w:val="righ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45.264pt;margin-top:8.067336pt;width:528.950pt;height:.75pt;mso-position-horizontal-relative:page;mso-position-vertical-relative:paragraph;z-index:1216" coordorigin="905,161" coordsize="10579,15">
            <v:group style="position:absolute;left:912;top:169;width:1523;height:2" coordorigin="912,169" coordsize="1523,2">
              <v:shape style="position:absolute;left:912;top:169;width:1523;height:2" coordorigin="912,169" coordsize="1523,0" path="m912,169l2435,169e" filled="false" stroked="true" strokeweight=".72pt" strokecolor="#000000">
                <v:path arrowok="t"/>
              </v:shape>
            </v:group>
            <v:group style="position:absolute;left:2435;top:169;width:15;height:2" coordorigin="2435,169" coordsize="15,2">
              <v:shape style="position:absolute;left:2435;top:169;width:15;height:2" coordorigin="2435,169" coordsize="15,0" path="m2435,169l2449,169e" filled="false" stroked="true" strokeweight=".72pt" strokecolor="#000000">
                <v:path arrowok="t"/>
              </v:shape>
            </v:group>
            <v:group style="position:absolute;left:2449;top:169;width:4202;height:2" coordorigin="2449,169" coordsize="4202,2">
              <v:shape style="position:absolute;left:2449;top:169;width:4202;height:2" coordorigin="2449,169" coordsize="4202,0" path="m2449,169l6650,169e" filled="false" stroked="true" strokeweight=".72pt" strokecolor="#000000">
                <v:path arrowok="t"/>
              </v:shape>
            </v:group>
            <v:group style="position:absolute;left:6650;top:169;width:15;height:2" coordorigin="6650,169" coordsize="15,2">
              <v:shape style="position:absolute;left:6650;top:169;width:15;height:2" coordorigin="6650,169" coordsize="15,0" path="m6650,169l6665,169e" filled="false" stroked="true" strokeweight=".72pt" strokecolor="#000000">
                <v:path arrowok="t"/>
              </v:shape>
            </v:group>
            <v:group style="position:absolute;left:6665;top:169;width:3117;height:2" coordorigin="6665,169" coordsize="3117,2">
              <v:shape style="position:absolute;left:6665;top:169;width:3117;height:2" coordorigin="6665,169" coordsize="3117,0" path="m6665,169l9781,169e" filled="false" stroked="true" strokeweight=".72pt" strokecolor="#000000">
                <v:path arrowok="t"/>
              </v:shape>
            </v:group>
            <v:group style="position:absolute;left:9781;top:169;width:15;height:2" coordorigin="9781,169" coordsize="15,2">
              <v:shape style="position:absolute;left:9781;top:169;width:15;height:2" coordorigin="9781,169" coordsize="15,0" path="m9781,169l9796,169e" filled="false" stroked="true" strokeweight=".72pt" strokecolor="#000000">
                <v:path arrowok="t"/>
              </v:shape>
            </v:group>
            <v:group style="position:absolute;left:9796;top:169;width:1681;height:2" coordorigin="9796,169" coordsize="1681,2">
              <v:shape style="position:absolute;left:9796;top:169;width:1681;height:2" coordorigin="9796,169" coordsize="1681,0" path="m9796,169l11476,169e" filled="false" stroked="true" strokeweight=".72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18"/>
        </w:rPr>
        <w:t>other related indicators</w:t>
      </w:r>
      <w:r>
        <w:rPr>
          <w:rFonts w:ascii="Arial"/>
          <w:b/>
          <w:spacing w:val="-12"/>
          <w:sz w:val="18"/>
        </w:rPr>
        <w:t> </w:t>
      </w:r>
      <w:r>
        <w:rPr>
          <w:rFonts w:ascii="Arial"/>
          <w:b/>
          <w:sz w:val="18"/>
        </w:rPr>
        <w:t>US$</w:t>
      </w:r>
      <w:r>
        <w:rPr>
          <w:rFonts w:ascii="Arial"/>
          <w:sz w:val="18"/>
        </w:rPr>
      </w:r>
    </w:p>
    <w:p>
      <w:pPr>
        <w:tabs>
          <w:tab w:pos="7004" w:val="left" w:leader="none"/>
        </w:tabs>
        <w:spacing w:line="146" w:lineRule="exact" w:before="53"/>
        <w:ind w:left="174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Hunting (including licences,</w:t>
      </w:r>
      <w:r>
        <w:rPr>
          <w:rFonts w:ascii="Arial"/>
          <w:spacing w:val="-13"/>
          <w:sz w:val="18"/>
        </w:rPr>
        <w:t> </w:t>
      </w:r>
      <w:r>
        <w:rPr>
          <w:rFonts w:ascii="Arial"/>
          <w:sz w:val="18"/>
        </w:rPr>
        <w:t>permits)</w:t>
        <w:tab/>
        <w:t>15 800</w:t>
      </w:r>
      <w:r>
        <w:rPr>
          <w:rFonts w:ascii="Arial"/>
          <w:spacing w:val="3"/>
          <w:sz w:val="18"/>
        </w:rPr>
        <w:t> </w:t>
      </w:r>
      <w:r>
        <w:rPr>
          <w:rFonts w:ascii="Arial"/>
          <w:sz w:val="18"/>
        </w:rPr>
        <w:t>000</w:t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10"/>
        <w:rPr>
          <w:rFonts w:ascii="Arial" w:hAnsi="Arial" w:cs="Arial" w:eastAsia="Arial"/>
          <w:sz w:val="22"/>
          <w:szCs w:val="22"/>
        </w:rPr>
      </w:pPr>
    </w:p>
    <w:p>
      <w:pPr>
        <w:spacing w:line="244" w:lineRule="auto" w:before="0"/>
        <w:ind w:left="334" w:right="349" w:hanging="23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b/>
          <w:sz w:val="18"/>
        </w:rPr>
        <w:t>Total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estimated</w:t>
      </w:r>
      <w:r>
        <w:rPr>
          <w:rFonts w:ascii="Arial"/>
          <w:b/>
          <w:w w:val="101"/>
          <w:sz w:val="18"/>
        </w:rPr>
        <w:t> </w:t>
      </w:r>
      <w:r>
        <w:rPr>
          <w:rFonts w:ascii="Arial"/>
          <w:b/>
          <w:sz w:val="18"/>
        </w:rPr>
        <w:t>value US$</w:t>
      </w:r>
      <w:r>
        <w:rPr>
          <w:rFonts w:ascii="Arial"/>
          <w:sz w:val="18"/>
        </w:rPr>
      </w:r>
    </w:p>
    <w:p>
      <w:pPr>
        <w:spacing w:after="0" w:line="244" w:lineRule="auto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2240" w:h="15840"/>
          <w:pgMar w:top="520" w:bottom="280" w:left="760" w:right="600"/>
          <w:cols w:num="2" w:equalWidth="0">
            <w:col w:w="8874" w:space="225"/>
            <w:col w:w="1781"/>
          </w:cols>
        </w:sectPr>
      </w:pPr>
    </w:p>
    <w:p>
      <w:pPr>
        <w:spacing w:line="186" w:lineRule="exact" w:before="0"/>
        <w:ind w:left="21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pacing w:val="-1"/>
          <w:sz w:val="18"/>
        </w:rPr>
        <w:t>Hunting</w:t>
      </w:r>
    </w:p>
    <w:p>
      <w:pPr>
        <w:tabs>
          <w:tab w:pos="5477" w:val="left" w:leader="none"/>
        </w:tabs>
        <w:spacing w:before="99"/>
        <w:ind w:left="21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  <w:t>Fishing (including trout breeding and </w:t>
      </w:r>
      <w:r>
        <w:rPr>
          <w:rFonts w:ascii="Arial"/>
          <w:spacing w:val="-3"/>
          <w:sz w:val="18"/>
        </w:rPr>
        <w:t>sport</w:t>
      </w:r>
      <w:r>
        <w:rPr>
          <w:rFonts w:ascii="Arial"/>
          <w:spacing w:val="-4"/>
          <w:sz w:val="18"/>
        </w:rPr>
        <w:t> </w:t>
      </w:r>
      <w:r>
        <w:rPr>
          <w:rFonts w:ascii="Arial"/>
          <w:sz w:val="18"/>
        </w:rPr>
        <w:t>fishing)</w:t>
        <w:tab/>
        <w:t>20 148</w:t>
      </w:r>
      <w:r>
        <w:rPr>
          <w:rFonts w:ascii="Arial"/>
          <w:spacing w:val="3"/>
          <w:sz w:val="18"/>
        </w:rPr>
        <w:t> </w:t>
      </w:r>
      <w:r>
        <w:rPr>
          <w:rFonts w:ascii="Arial"/>
          <w:sz w:val="18"/>
        </w:rPr>
        <w:t>500</w:t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2240" w:h="15840"/>
          <w:pgMar w:top="520" w:bottom="280" w:left="760" w:right="600"/>
          <w:cols w:num="2" w:equalWidth="0">
            <w:col w:w="845" w:space="682"/>
            <w:col w:w="9353"/>
          </w:cols>
        </w:sectPr>
      </w:pPr>
    </w:p>
    <w:p>
      <w:pPr>
        <w:spacing w:line="240" w:lineRule="auto" w:before="1"/>
        <w:rPr>
          <w:rFonts w:ascii="Arial" w:hAnsi="Arial" w:cs="Arial" w:eastAsia="Arial"/>
          <w:sz w:val="18"/>
          <w:szCs w:val="18"/>
        </w:rPr>
      </w:pPr>
    </w:p>
    <w:tbl>
      <w:tblPr>
        <w:tblW w:w="0" w:type="auto"/>
        <w:jc w:val="left"/>
        <w:tblInd w:w="1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43"/>
        <w:gridCol w:w="5136"/>
      </w:tblGrid>
      <w:tr>
        <w:trPr>
          <w:trHeight w:val="316" w:hRule="exact"/>
        </w:trPr>
        <w:tc>
          <w:tcPr>
            <w:tcW w:w="54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8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Total hunting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z w:val="18"/>
              </w:rPr>
              <w:t>value</w:t>
            </w:r>
          </w:p>
        </w:tc>
        <w:tc>
          <w:tcPr>
            <w:tcW w:w="51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right="391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35 948</w:t>
            </w:r>
            <w:r>
              <w:rPr>
                <w:rFonts w:ascii="Arial"/>
                <w:spacing w:val="3"/>
                <w:sz w:val="18"/>
              </w:rPr>
              <w:t> </w:t>
            </w:r>
            <w:r>
              <w:rPr>
                <w:rFonts w:ascii="Arial"/>
                <w:sz w:val="18"/>
              </w:rPr>
              <w:t>500</w:t>
            </w:r>
          </w:p>
        </w:tc>
      </w:tr>
      <w:tr>
        <w:trPr>
          <w:trHeight w:val="247" w:hRule="exact"/>
        </w:trPr>
        <w:tc>
          <w:tcPr>
            <w:tcW w:w="54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8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Recreation</w:t>
            </w:r>
          </w:p>
        </w:tc>
        <w:tc>
          <w:tcPr>
            <w:tcW w:w="51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right="444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5 950</w:t>
            </w:r>
            <w:r>
              <w:rPr>
                <w:rFonts w:ascii="Arial"/>
                <w:spacing w:val="3"/>
                <w:sz w:val="18"/>
              </w:rPr>
              <w:t> </w:t>
            </w:r>
            <w:r>
              <w:rPr>
                <w:rFonts w:ascii="Arial"/>
                <w:sz w:val="18"/>
              </w:rPr>
              <w:t>000</w:t>
            </w:r>
          </w:p>
        </w:tc>
      </w:tr>
      <w:tr>
        <w:trPr>
          <w:trHeight w:val="234" w:hRule="exact"/>
        </w:trPr>
        <w:tc>
          <w:tcPr>
            <w:tcW w:w="544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8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Total</w:t>
            </w:r>
          </w:p>
        </w:tc>
        <w:tc>
          <w:tcPr>
            <w:tcW w:w="513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391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41 898</w:t>
            </w:r>
            <w:r>
              <w:rPr>
                <w:rFonts w:ascii="Arial"/>
                <w:spacing w:val="3"/>
                <w:sz w:val="18"/>
              </w:rPr>
              <w:t> </w:t>
            </w:r>
            <w:r>
              <w:rPr>
                <w:rFonts w:ascii="Arial"/>
                <w:sz w:val="18"/>
              </w:rPr>
              <w:t>500</w:t>
            </w:r>
          </w:p>
        </w:tc>
      </w:tr>
    </w:tbl>
    <w:p>
      <w:pPr>
        <w:spacing w:before="130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*</w:t>
      </w:r>
      <w:r>
        <w:rPr>
          <w:rFonts w:ascii="Arial" w:hAnsi="Arial"/>
          <w:sz w:val="16"/>
        </w:rPr>
        <w:t>C. Bann and M. Clemens, Turkey forest sector review-global environmental overlays program final report</w:t>
      </w:r>
      <w:r>
        <w:rPr>
          <w:rFonts w:ascii="Arial" w:hAnsi="Arial"/>
          <w:sz w:val="16"/>
        </w:rPr>
        <w:t>, (April 1998), İksir Tanıtım Ltd. Şti., 2001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pacing w:val="2"/>
          <w:sz w:val="16"/>
        </w:rPr>
        <w:t>(in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Turkish).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520" w:bottom="280" w:left="760" w:right="600"/>
        </w:sectPr>
      </w:pPr>
    </w:p>
    <w:p>
      <w:pPr>
        <w:pStyle w:val="BodyText"/>
        <w:spacing w:line="240" w:lineRule="auto" w:before="80"/>
        <w:ind w:right="0"/>
        <w:jc w:val="both"/>
      </w:pPr>
      <w:r>
        <w:rPr/>
        <w:t>the total value is US$112.5</w:t>
      </w:r>
      <w:r>
        <w:rPr>
          <w:spacing w:val="-9"/>
        </w:rPr>
        <w:t> </w:t>
      </w:r>
      <w:r>
        <w:rPr/>
        <w:t>million.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/>
        <w:t>Non-use values of forest</w:t>
      </w:r>
      <w:r>
        <w:rPr>
          <w:spacing w:val="-10"/>
        </w:rPr>
        <w:t> </w:t>
      </w:r>
      <w:r>
        <w:rPr/>
        <w:t>resources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</w:rPr>
        <w:t>Bequest  - existence</w:t>
      </w:r>
      <w:r>
        <w:rPr>
          <w:i/>
          <w:spacing w:val="-3"/>
        </w:rPr>
        <w:t> </w:t>
      </w:r>
      <w:r>
        <w:rPr>
          <w:i/>
        </w:rPr>
        <w:t>values</w:t>
      </w:r>
      <w:r>
        <w:rPr>
          <w:b w:val="0"/>
          <w:i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/>
        <w:t>Existence values are based on the pure knowledge of</w:t>
      </w:r>
      <w:r>
        <w:rPr>
          <w:spacing w:val="20"/>
        </w:rPr>
        <w:t> </w:t>
      </w:r>
      <w:r>
        <w:rPr/>
        <w:t>a</w:t>
      </w:r>
      <w:r>
        <w:rPr>
          <w:w w:val="100"/>
        </w:rPr>
        <w:t> </w:t>
      </w:r>
      <w:r>
        <w:rPr>
          <w:rFonts w:ascii="Arial" w:hAnsi="Arial" w:cs="Arial" w:eastAsia="Arial"/>
        </w:rPr>
        <w:t>resource’s continued existence and are unrelated to</w:t>
      </w:r>
      <w:r>
        <w:rPr>
          <w:rFonts w:ascii="Arial" w:hAnsi="Arial" w:cs="Arial" w:eastAsia="Arial"/>
          <w:spacing w:val="17"/>
        </w:rPr>
        <w:t> </w:t>
      </w:r>
      <w:r>
        <w:rPr>
          <w:rFonts w:ascii="Arial" w:hAnsi="Arial" w:cs="Arial" w:eastAsia="Arial"/>
          <w:spacing w:val="-3"/>
        </w:rPr>
        <w:t>use.</w:t>
      </w:r>
      <w:r>
        <w:rPr>
          <w:rFonts w:ascii="Arial" w:hAnsi="Arial" w:cs="Arial" w:eastAsia="Arial"/>
          <w:w w:val="100"/>
        </w:rPr>
        <w:t> </w:t>
      </w:r>
      <w:r>
        <w:rPr/>
        <w:t>The total is a one-off payment </w:t>
      </w:r>
      <w:r>
        <w:rPr>
          <w:spacing w:val="-4"/>
        </w:rPr>
        <w:t>of </w:t>
      </w:r>
      <w:r>
        <w:rPr>
          <w:spacing w:val="-3"/>
        </w:rPr>
        <w:t>almost </w:t>
      </w:r>
      <w:r>
        <w:rPr/>
        <w:t>US$ 14 </w:t>
      </w:r>
      <w:r>
        <w:rPr>
          <w:spacing w:val="49"/>
        </w:rPr>
        <w:t> </w:t>
      </w:r>
      <w:r>
        <w:rPr/>
        <w:t>million,</w:t>
      </w:r>
      <w:r>
        <w:rPr>
          <w:w w:val="100"/>
        </w:rPr>
        <w:t> </w:t>
      </w:r>
      <w:r>
        <w:rPr/>
        <w:t>or US$ 0.70 per forest hectare. Annualised at a</w:t>
      </w:r>
      <w:r>
        <w:rPr>
          <w:spacing w:val="5"/>
        </w:rPr>
        <w:t> </w:t>
      </w:r>
      <w:r>
        <w:rPr/>
        <w:t>discount</w:t>
      </w:r>
      <w:r>
        <w:rPr>
          <w:w w:val="100"/>
        </w:rPr>
        <w:t> </w:t>
      </w:r>
      <w:r>
        <w:rPr/>
        <w:t>rate of 10%, a one-off </w:t>
      </w:r>
      <w:r>
        <w:rPr>
          <w:spacing w:val="-3"/>
        </w:rPr>
        <w:t>payment </w:t>
      </w:r>
      <w:r>
        <w:rPr>
          <w:spacing w:val="-4"/>
        </w:rPr>
        <w:t>of </w:t>
      </w:r>
      <w:r>
        <w:rPr/>
        <w:t>US$ 14 million</w:t>
      </w:r>
      <w:r>
        <w:rPr>
          <w:spacing w:val="16"/>
        </w:rPr>
        <w:t> </w:t>
      </w:r>
      <w:r>
        <w:rPr/>
        <w:t>is</w:t>
      </w:r>
      <w:r>
        <w:rPr>
          <w:w w:val="100"/>
        </w:rPr>
        <w:t> </w:t>
      </w:r>
      <w:r>
        <w:rPr/>
        <w:t>financially equivalent to a perpetual recurring payment</w:t>
      </w:r>
      <w:r>
        <w:rPr>
          <w:spacing w:val="21"/>
        </w:rPr>
        <w:t> </w:t>
      </w:r>
      <w:r>
        <w:rPr/>
        <w:t>of</w:t>
      </w:r>
      <w:r>
        <w:rPr>
          <w:w w:val="100"/>
        </w:rPr>
        <w:t> </w:t>
      </w:r>
      <w:r>
        <w:rPr/>
        <w:t>US$ 1 380 000 per year (Bann and Clemens, 2001).</w:t>
      </w:r>
      <w:r>
        <w:rPr>
          <w:spacing w:val="45"/>
        </w:rPr>
        <w:t> </w:t>
      </w:r>
      <w:r>
        <w:rPr/>
        <w:t>This</w:t>
      </w:r>
      <w:r>
        <w:rPr>
          <w:w w:val="100"/>
        </w:rPr>
        <w:t> </w:t>
      </w:r>
      <w:r>
        <w:rPr/>
        <w:t>should be regarded as a minimum</w:t>
      </w:r>
      <w:r>
        <w:rPr>
          <w:spacing w:val="55"/>
        </w:rPr>
        <w:t> </w:t>
      </w:r>
      <w:r>
        <w:rPr/>
        <w:t>estimate</w:t>
      </w:r>
      <w:r>
        <w:rPr>
          <w:spacing w:val="39"/>
        </w:rPr>
        <w:t> </w:t>
      </w:r>
      <w:r>
        <w:rPr/>
        <w:t>of</w:t>
      </w:r>
      <w:r>
        <w:rPr>
          <w:w w:val="100"/>
        </w:rPr>
        <w:t> </w:t>
      </w:r>
      <w:r>
        <w:rPr/>
        <w:t>biodiversity conservation value as: (i) the overall</w:t>
      </w:r>
      <w:r>
        <w:rPr>
          <w:spacing w:val="24"/>
        </w:rPr>
        <w:t> </w:t>
      </w:r>
      <w:r>
        <w:rPr>
          <w:spacing w:val="-3"/>
        </w:rPr>
        <w:t>sum</w:t>
      </w:r>
      <w:r>
        <w:rPr>
          <w:w w:val="100"/>
        </w:rPr>
        <w:t> </w:t>
      </w:r>
      <w:r>
        <w:rPr/>
        <w:t>(US$14 million) refers only th the protected forest</w:t>
      </w:r>
      <w:r>
        <w:rPr>
          <w:spacing w:val="4"/>
        </w:rPr>
        <w:t> </w:t>
      </w:r>
      <w:r>
        <w:rPr/>
        <w:t>area,</w:t>
      </w:r>
      <w:r>
        <w:rPr>
          <w:w w:val="100"/>
        </w:rPr>
        <w:t> </w:t>
      </w:r>
      <w:r>
        <w:rPr/>
        <w:t>which is much less than the total forest; and (ii)</w:t>
      </w:r>
      <w:r>
        <w:rPr>
          <w:spacing w:val="45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willingness to pay itself by international</w:t>
      </w:r>
      <w:r>
        <w:rPr>
          <w:spacing w:val="13"/>
        </w:rPr>
        <w:t> </w:t>
      </w:r>
      <w:r>
        <w:rPr/>
        <w:t>organizations</w:t>
      </w:r>
      <w:r>
        <w:rPr>
          <w:w w:val="100"/>
        </w:rPr>
        <w:t> </w:t>
      </w:r>
      <w:r>
        <w:rPr/>
        <w:t>represents a conservative measure of estimating</w:t>
      </w:r>
      <w:r>
        <w:rPr>
          <w:w w:val="100"/>
        </w:rPr>
        <w:t> </w:t>
      </w:r>
      <w:r>
        <w:rPr/>
        <w:t>biodiversity conservation (Türker </w:t>
      </w:r>
      <w:r>
        <w:rPr>
          <w:spacing w:val="-4"/>
        </w:rPr>
        <w:t>et </w:t>
      </w:r>
      <w:r>
        <w:rPr>
          <w:spacing w:val="-3"/>
        </w:rPr>
        <w:t>al.,</w:t>
      </w:r>
      <w:r>
        <w:rPr>
          <w:spacing w:val="12"/>
        </w:rPr>
        <w:t> </w:t>
      </w:r>
      <w:r>
        <w:rPr/>
        <w:t>2005).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/>
        <w:t>Social costs as a negative TEV components of</w:t>
      </w:r>
      <w:r>
        <w:rPr>
          <w:spacing w:val="18"/>
        </w:rPr>
        <w:t> </w:t>
      </w:r>
      <w:r>
        <w:rPr/>
        <w:t>forest</w:t>
      </w:r>
      <w:r>
        <w:rPr>
          <w:w w:val="100"/>
        </w:rPr>
        <w:t> </w:t>
      </w:r>
      <w:r>
        <w:rPr/>
        <w:t>resources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2"/>
        <w:jc w:val="both"/>
      </w:pPr>
      <w:r>
        <w:rPr>
          <w:rFonts w:ascii="Arial" w:hAnsi="Arial" w:cs="Arial" w:eastAsia="Arial"/>
          <w:b/>
          <w:bCs/>
        </w:rPr>
        <w:t>Erosion: </w:t>
      </w:r>
      <w:r>
        <w:rPr/>
        <w:t>There are various estimates of soil loss</w:t>
      </w:r>
      <w:r>
        <w:rPr>
          <w:spacing w:val="47"/>
        </w:rPr>
        <w:t> </w:t>
      </w:r>
      <w:r>
        <w:rPr/>
        <w:t>in</w:t>
      </w:r>
      <w:r>
        <w:rPr>
          <w:w w:val="100"/>
        </w:rPr>
        <w:t> </w:t>
      </w:r>
      <w:r>
        <w:rPr/>
        <w:t>Turkey</w:t>
      </w:r>
      <w:r>
        <w:rPr>
          <w:spacing w:val="32"/>
        </w:rPr>
        <w:t> </w:t>
      </w:r>
      <w:r>
        <w:rPr/>
        <w:t>ranging</w:t>
      </w:r>
      <w:r>
        <w:rPr>
          <w:spacing w:val="25"/>
        </w:rPr>
        <w:t> </w:t>
      </w:r>
      <w:r>
        <w:rPr/>
        <w:t>from</w:t>
      </w:r>
      <w:r>
        <w:rPr>
          <w:spacing w:val="36"/>
        </w:rPr>
        <w:t> </w:t>
      </w:r>
      <w:r>
        <w:rPr/>
        <w:t>500</w:t>
      </w:r>
      <w:r>
        <w:rPr>
          <w:spacing w:val="25"/>
        </w:rPr>
        <w:t> </w:t>
      </w:r>
      <w:r>
        <w:rPr/>
        <w:t>million</w:t>
      </w:r>
      <w:r>
        <w:rPr>
          <w:spacing w:val="30"/>
        </w:rPr>
        <w:t> </w:t>
      </w:r>
      <w:r>
        <w:rPr/>
        <w:t>to</w:t>
      </w:r>
      <w:r>
        <w:rPr>
          <w:spacing w:val="30"/>
        </w:rPr>
        <w:t> </w:t>
      </w:r>
      <w:r>
        <w:rPr/>
        <w:t>1</w:t>
      </w:r>
      <w:r>
        <w:rPr>
          <w:spacing w:val="30"/>
        </w:rPr>
        <w:t> </w:t>
      </w:r>
      <w:r>
        <w:rPr/>
        <w:t>billion</w:t>
      </w:r>
      <w:r>
        <w:rPr>
          <w:spacing w:val="30"/>
        </w:rPr>
        <w:t> </w:t>
      </w:r>
      <w:r>
        <w:rPr/>
        <w:t>t.</w:t>
      </w:r>
      <w:r>
        <w:rPr>
          <w:spacing w:val="28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3"/>
        </w:rPr>
        <w:t>least</w:t>
      </w:r>
      <w:r>
        <w:rPr>
          <w:w w:val="100"/>
        </w:rPr>
        <w:t> </w:t>
      </w:r>
      <w:r>
        <w:rPr/>
        <w:t>loss estimate means the vanishing of 2.2 Mt </w:t>
      </w:r>
      <w:r>
        <w:rPr>
          <w:spacing w:val="-4"/>
        </w:rPr>
        <w:t>of</w:t>
      </w:r>
      <w:r>
        <w:rPr>
          <w:spacing w:val="5"/>
        </w:rPr>
        <w:t> </w:t>
      </w:r>
      <w:r>
        <w:rPr/>
        <w:t>plant</w:t>
      </w:r>
      <w:r>
        <w:rPr>
          <w:w w:val="100"/>
        </w:rPr>
        <w:t> </w:t>
      </w:r>
      <w:r>
        <w:rPr/>
        <w:t>nutrients supposing that the soil contains on</w:t>
      </w:r>
      <w:r>
        <w:rPr>
          <w:spacing w:val="29"/>
        </w:rPr>
        <w:t> </w:t>
      </w:r>
      <w:r>
        <w:rPr/>
        <w:t>average</w:t>
      </w:r>
      <w:r>
        <w:rPr>
          <w:w w:val="100"/>
        </w:rPr>
        <w:t> </w:t>
      </w:r>
      <w:r>
        <w:rPr/>
        <w:t>0.1% N, 0.15% P</w:t>
      </w:r>
      <w:r>
        <w:rPr>
          <w:position w:val="-2"/>
          <w:sz w:val="13"/>
          <w:szCs w:val="13"/>
        </w:rPr>
        <w:t>2</w:t>
      </w:r>
      <w:r>
        <w:rPr/>
        <w:t>O</w:t>
      </w:r>
      <w:r>
        <w:rPr>
          <w:position w:val="-2"/>
          <w:sz w:val="13"/>
          <w:szCs w:val="13"/>
        </w:rPr>
        <w:t>4 </w:t>
      </w:r>
      <w:r>
        <w:rPr/>
        <w:t>and 0.154% K</w:t>
      </w:r>
      <w:r>
        <w:rPr>
          <w:position w:val="-2"/>
          <w:sz w:val="13"/>
          <w:szCs w:val="13"/>
        </w:rPr>
        <w:t>2</w:t>
      </w:r>
      <w:r>
        <w:rPr/>
        <w:t>O. The market</w:t>
      </w:r>
      <w:r>
        <w:rPr>
          <w:spacing w:val="4"/>
        </w:rPr>
        <w:t> </w:t>
      </w:r>
      <w:r>
        <w:rPr/>
        <w:t>prices</w:t>
      </w:r>
      <w:r>
        <w:rPr>
          <w:w w:val="100"/>
        </w:rPr>
        <w:t> </w:t>
      </w:r>
      <w:r>
        <w:rPr/>
        <w:t>of</w:t>
      </w:r>
      <w:r>
        <w:rPr>
          <w:spacing w:val="23"/>
        </w:rPr>
        <w:t> </w:t>
      </w:r>
      <w:r>
        <w:rPr/>
        <w:t>fertilizers</w:t>
      </w:r>
      <w:r>
        <w:rPr>
          <w:spacing w:val="12"/>
        </w:rPr>
        <w:t> </w:t>
      </w:r>
      <w:r>
        <w:rPr/>
        <w:t>vary</w:t>
      </w:r>
      <w:r>
        <w:rPr>
          <w:spacing w:val="17"/>
        </w:rPr>
        <w:t> </w:t>
      </w:r>
      <w:r>
        <w:rPr/>
        <w:t>from</w:t>
      </w:r>
      <w:r>
        <w:rPr>
          <w:spacing w:val="26"/>
        </w:rPr>
        <w:t> </w:t>
      </w:r>
      <w:r>
        <w:rPr/>
        <w:t>US$0.45</w:t>
      </w:r>
      <w:r>
        <w:rPr>
          <w:spacing w:val="20"/>
        </w:rPr>
        <w:t> </w:t>
      </w:r>
      <w:r>
        <w:rPr/>
        <w:t>to</w:t>
      </w:r>
      <w:r>
        <w:rPr>
          <w:spacing w:val="20"/>
        </w:rPr>
        <w:t> </w:t>
      </w:r>
      <w:r>
        <w:rPr/>
        <w:t>US$2/kg.</w:t>
      </w:r>
      <w:r>
        <w:rPr>
          <w:spacing w:val="23"/>
        </w:rPr>
        <w:t> </w:t>
      </w:r>
      <w:r>
        <w:rPr/>
        <w:t>If</w:t>
      </w:r>
      <w:r>
        <w:rPr>
          <w:spacing w:val="23"/>
        </w:rPr>
        <w:t> </w:t>
      </w:r>
      <w:r>
        <w:rPr/>
        <w:t>a</w:t>
      </w:r>
      <w:r>
        <w:rPr>
          <w:spacing w:val="20"/>
        </w:rPr>
        <w:t> </w:t>
      </w:r>
      <w:r>
        <w:rPr/>
        <w:t>price</w:t>
      </w:r>
      <w:r>
        <w:rPr>
          <w:spacing w:val="15"/>
        </w:rPr>
        <w:t> </w:t>
      </w:r>
      <w:r>
        <w:rPr/>
        <w:t>of</w:t>
      </w:r>
      <w:r>
        <w:rPr>
          <w:w w:val="100"/>
        </w:rPr>
        <w:t> </w:t>
      </w:r>
      <w:r>
        <w:rPr/>
        <w:t>US$1.25/kg is chosen within this price range to</w:t>
      </w:r>
      <w:r>
        <w:rPr>
          <w:spacing w:val="37"/>
        </w:rPr>
        <w:t> </w:t>
      </w:r>
      <w:r>
        <w:rPr/>
        <w:t>assess</w:t>
      </w:r>
      <w:r>
        <w:rPr>
          <w:w w:val="100"/>
        </w:rPr>
        <w:t> </w:t>
      </w:r>
      <w:r>
        <w:rPr/>
        <w:t>the</w:t>
      </w:r>
      <w:r>
        <w:rPr>
          <w:spacing w:val="55"/>
        </w:rPr>
        <w:t> </w:t>
      </w:r>
      <w:r>
        <w:rPr/>
        <w:t>replacement</w:t>
      </w:r>
      <w:r>
        <w:rPr>
          <w:spacing w:val="55"/>
        </w:rPr>
        <w:t> </w:t>
      </w:r>
      <w:r>
        <w:rPr/>
        <w:t>costs</w:t>
      </w:r>
      <w:r>
        <w:rPr>
          <w:spacing w:val="55"/>
        </w:rPr>
        <w:t> </w:t>
      </w:r>
      <w:r>
        <w:rPr/>
        <w:t>for</w:t>
      </w:r>
      <w:r>
        <w:rPr>
          <w:spacing w:val="55"/>
        </w:rPr>
        <w:t> </w:t>
      </w:r>
      <w:r>
        <w:rPr/>
        <w:t>erosion,</w:t>
      </w:r>
      <w:r>
        <w:rPr>
          <w:spacing w:val="55"/>
        </w:rPr>
        <w:t> </w:t>
      </w:r>
      <w:r>
        <w:rPr/>
        <w:t>the</w:t>
      </w:r>
      <w:r>
        <w:rPr>
          <w:spacing w:val="5"/>
        </w:rPr>
        <w:t> </w:t>
      </w:r>
      <w:r>
        <w:rPr/>
        <w:t>substituent</w:t>
      </w:r>
      <w:r>
        <w:rPr>
          <w:w w:val="100"/>
        </w:rPr>
        <w:t> </w:t>
      </w:r>
      <w:r>
        <w:rPr>
          <w:rFonts w:ascii="Arial" w:hAnsi="Arial" w:cs="Arial" w:eastAsia="Arial"/>
        </w:rPr>
        <w:t>fertilizers’ charge would be US$2.75 billion. This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amount</w:t>
      </w:r>
      <w:r>
        <w:rPr>
          <w:rFonts w:ascii="Arial" w:hAnsi="Arial" w:cs="Arial" w:eastAsia="Arial"/>
          <w:w w:val="100"/>
        </w:rPr>
        <w:t> </w:t>
      </w:r>
      <w:r>
        <w:rPr/>
        <w:t>can</w:t>
      </w:r>
      <w:r>
        <w:rPr>
          <w:spacing w:val="55"/>
        </w:rPr>
        <w:t> </w:t>
      </w:r>
      <w:r>
        <w:rPr/>
        <w:t>not</w:t>
      </w:r>
      <w:r>
        <w:rPr>
          <w:spacing w:val="55"/>
        </w:rPr>
        <w:t> </w:t>
      </w:r>
      <w:r>
        <w:rPr/>
        <w:t>be</w:t>
      </w:r>
      <w:r>
        <w:rPr>
          <w:spacing w:val="55"/>
        </w:rPr>
        <w:t> </w:t>
      </w:r>
      <w:r>
        <w:rPr/>
        <w:t>directed</w:t>
      </w:r>
      <w:r>
        <w:rPr>
          <w:spacing w:val="55"/>
        </w:rPr>
        <w:t> </w:t>
      </w:r>
      <w:r>
        <w:rPr/>
        <w:t>to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forest</w:t>
      </w:r>
      <w:r>
        <w:rPr>
          <w:spacing w:val="55"/>
        </w:rPr>
        <w:t> </w:t>
      </w:r>
      <w:r>
        <w:rPr/>
        <w:t>degradation</w:t>
      </w:r>
      <w:r>
        <w:rPr>
          <w:spacing w:val="46"/>
        </w:rPr>
        <w:t> </w:t>
      </w:r>
      <w:r>
        <w:rPr/>
        <w:t>or</w:t>
      </w:r>
      <w:r>
        <w:rPr>
          <w:w w:val="100"/>
        </w:rPr>
        <w:t> </w:t>
      </w:r>
      <w:r>
        <w:rPr/>
        <w:t>deforestation due to the lack of data or information on</w:t>
      </w:r>
      <w:r>
        <w:rPr>
          <w:spacing w:val="20"/>
        </w:rPr>
        <w:t> </w:t>
      </w:r>
      <w:r>
        <w:rPr/>
        <w:t>the</w:t>
      </w:r>
      <w:r>
        <w:rPr>
          <w:w w:val="100"/>
        </w:rPr>
        <w:t> </w:t>
      </w:r>
      <w:r>
        <w:rPr/>
        <w:t>actual share of forestry sector in contributing erosion as</w:t>
      </w:r>
      <w:r>
        <w:rPr>
          <w:spacing w:val="11"/>
        </w:rPr>
        <w:t> </w:t>
      </w:r>
      <w:r>
        <w:rPr/>
        <w:t>a</w:t>
      </w:r>
      <w:r>
        <w:rPr>
          <w:w w:val="100"/>
        </w:rPr>
        <w:t> </w:t>
      </w:r>
      <w:r>
        <w:rPr/>
        <w:t>result </w:t>
      </w:r>
      <w:r>
        <w:rPr>
          <w:spacing w:val="-4"/>
        </w:rPr>
        <w:t>of </w:t>
      </w:r>
      <w:r>
        <w:rPr/>
        <w:t>poor forest management. </w:t>
      </w:r>
      <w:r>
        <w:rPr>
          <w:spacing w:val="9"/>
        </w:rPr>
        <w:t> </w:t>
      </w:r>
      <w:r>
        <w:rPr/>
        <w:t>Nonetheless,</w:t>
      </w:r>
      <w:r>
        <w:rPr>
          <w:w w:val="100"/>
        </w:rPr>
        <w:t> </w:t>
      </w:r>
      <w:r>
        <w:rPr/>
        <w:t>assuming the poor forest management induces the</w:t>
      </w:r>
      <w:r>
        <w:rPr>
          <w:spacing w:val="9"/>
        </w:rPr>
        <w:t> </w:t>
      </w:r>
      <w:r>
        <w:rPr>
          <w:spacing w:val="-3"/>
        </w:rPr>
        <w:t>just</w:t>
      </w:r>
      <w:r>
        <w:rPr>
          <w:w w:val="100"/>
        </w:rPr>
        <w:t> </w:t>
      </w:r>
      <w:r>
        <w:rPr/>
        <w:t>5% of</w:t>
      </w:r>
      <w:r>
        <w:rPr>
          <w:spacing w:val="55"/>
        </w:rPr>
        <w:t> </w:t>
      </w:r>
      <w:r>
        <w:rPr/>
        <w:t>the total erosion in Turkey, once more in</w:t>
      </w:r>
      <w:r>
        <w:rPr>
          <w:spacing w:val="13"/>
        </w:rPr>
        <w:t> </w:t>
      </w:r>
      <w:r>
        <w:rPr/>
        <w:t>a</w:t>
      </w:r>
      <w:r>
        <w:rPr>
          <w:w w:val="100"/>
        </w:rPr>
        <w:t> </w:t>
      </w:r>
      <w:r>
        <w:rPr/>
        <w:t>conservative</w:t>
      </w:r>
      <w:r>
        <w:rPr>
          <w:spacing w:val="55"/>
        </w:rPr>
        <w:t> </w:t>
      </w:r>
      <w:r>
        <w:rPr/>
        <w:t>manner, replacement costs still would</w:t>
      </w:r>
      <w:r>
        <w:rPr>
          <w:spacing w:val="-12"/>
        </w:rPr>
        <w:t> </w:t>
      </w:r>
      <w:r>
        <w:rPr/>
        <w:t>be</w:t>
      </w:r>
      <w:r>
        <w:rPr>
          <w:w w:val="100"/>
        </w:rPr>
        <w:t> </w:t>
      </w:r>
      <w:r>
        <w:rPr/>
        <w:t>over </w:t>
      </w:r>
      <w:r>
        <w:rPr>
          <w:spacing w:val="-3"/>
        </w:rPr>
        <w:t>US$125 </w:t>
      </w:r>
      <w:r>
        <w:rPr/>
        <w:t>million</w:t>
      </w:r>
      <w:r>
        <w:rPr>
          <w:spacing w:val="13"/>
        </w:rPr>
        <w:t> </w:t>
      </w:r>
      <w:r>
        <w:rPr/>
        <w:t>annually.</w:t>
      </w:r>
    </w:p>
    <w:p>
      <w:pPr>
        <w:pStyle w:val="BodyText"/>
        <w:spacing w:line="242" w:lineRule="auto" w:before="75"/>
        <w:ind w:right="113"/>
        <w:jc w:val="both"/>
      </w:pPr>
      <w:r>
        <w:rPr/>
        <w:br w:type="column"/>
      </w:r>
      <w:r>
        <w:rPr>
          <w:rFonts w:ascii="Arial"/>
          <w:b/>
        </w:rPr>
        <w:t>Forest fire: </w:t>
      </w:r>
      <w:r>
        <w:rPr/>
        <w:t>In Turkey, an average forest area </w:t>
      </w:r>
      <w:r>
        <w:rPr>
          <w:spacing w:val="-4"/>
        </w:rPr>
        <w:t>of </w:t>
      </w:r>
      <w:r>
        <w:rPr/>
        <w:t>5804</w:t>
      </w:r>
      <w:r>
        <w:rPr>
          <w:spacing w:val="47"/>
        </w:rPr>
        <w:t> </w:t>
      </w:r>
      <w:r>
        <w:rPr/>
        <w:t>ha</w:t>
      </w:r>
      <w:r>
        <w:rPr>
          <w:w w:val="100"/>
        </w:rPr>
        <w:t> </w:t>
      </w:r>
      <w:r>
        <w:rPr/>
        <w:t>is under direct effect </w:t>
      </w:r>
      <w:r>
        <w:rPr>
          <w:spacing w:val="-4"/>
        </w:rPr>
        <w:t>of </w:t>
      </w:r>
      <w:r>
        <w:rPr/>
        <w:t>forest fires annually in accord</w:t>
      </w:r>
      <w:r>
        <w:rPr>
          <w:spacing w:val="21"/>
        </w:rPr>
        <w:t> </w:t>
      </w:r>
      <w:r>
        <w:rPr/>
        <w:t>with</w:t>
      </w:r>
      <w:r>
        <w:rPr>
          <w:w w:val="100"/>
        </w:rPr>
        <w:t> </w:t>
      </w:r>
      <w:r>
        <w:rPr/>
        <w:t>General</w:t>
      </w:r>
      <w:r>
        <w:rPr>
          <w:spacing w:val="55"/>
        </w:rPr>
        <w:t> </w:t>
      </w:r>
      <w:r>
        <w:rPr/>
        <w:t>Directorate</w:t>
      </w:r>
      <w:r>
        <w:rPr>
          <w:spacing w:val="55"/>
        </w:rPr>
        <w:t> </w:t>
      </w:r>
      <w:r>
        <w:rPr>
          <w:spacing w:val="-4"/>
        </w:rPr>
        <w:t>of </w:t>
      </w:r>
      <w:r>
        <w:rPr/>
        <w:t>Forests (GDF)</w:t>
      </w:r>
      <w:r>
        <w:rPr>
          <w:spacing w:val="55"/>
        </w:rPr>
        <w:t> </w:t>
      </w:r>
      <w:r>
        <w:rPr/>
        <w:t>statistics.</w:t>
      </w:r>
      <w:r>
        <w:rPr>
          <w:spacing w:val="37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value of</w:t>
      </w:r>
      <w:r>
        <w:rPr>
          <w:spacing w:val="55"/>
        </w:rPr>
        <w:t> </w:t>
      </w:r>
      <w:r>
        <w:rPr/>
        <w:t>the forest</w:t>
      </w:r>
      <w:r>
        <w:rPr>
          <w:spacing w:val="55"/>
        </w:rPr>
        <w:t> </w:t>
      </w:r>
      <w:r>
        <w:rPr/>
        <w:t>fire damages</w:t>
      </w:r>
      <w:r>
        <w:rPr>
          <w:spacing w:val="55"/>
        </w:rPr>
        <w:t> </w:t>
      </w:r>
      <w:r>
        <w:rPr/>
        <w:t>was calculated</w:t>
      </w:r>
      <w:r>
        <w:rPr>
          <w:spacing w:val="47"/>
        </w:rPr>
        <w:t> </w:t>
      </w:r>
      <w:r>
        <w:rPr/>
        <w:t>by</w:t>
      </w:r>
      <w:r>
        <w:rPr>
          <w:w w:val="100"/>
        </w:rPr>
        <w:t> </w:t>
      </w:r>
      <w:r>
        <w:rPr/>
        <w:t>summing three items: (i) the market value </w:t>
      </w:r>
      <w:r>
        <w:rPr>
          <w:spacing w:val="-4"/>
        </w:rPr>
        <w:t>of </w:t>
      </w:r>
      <w:r>
        <w:rPr/>
        <w:t>timber lost</w:t>
      </w:r>
      <w:r>
        <w:rPr>
          <w:spacing w:val="18"/>
        </w:rPr>
        <w:t> </w:t>
      </w:r>
      <w:r>
        <w:rPr/>
        <w:t>in</w:t>
      </w:r>
      <w:r>
        <w:rPr>
          <w:w w:val="100"/>
        </w:rPr>
        <w:t> </w:t>
      </w:r>
      <w:r>
        <w:rPr/>
        <w:t>forest fires (US$2.2 million); (ii) increased</w:t>
      </w:r>
      <w:r>
        <w:rPr>
          <w:spacing w:val="-12"/>
        </w:rPr>
        <w:t> </w:t>
      </w:r>
      <w:r>
        <w:rPr/>
        <w:t>afforestation</w:t>
      </w:r>
      <w:r>
        <w:rPr>
          <w:w w:val="100"/>
        </w:rPr>
        <w:t> </w:t>
      </w:r>
      <w:r>
        <w:rPr/>
        <w:t>costs bec-ause of  the forest fires (US$4.5 million),    </w:t>
      </w:r>
      <w:r>
        <w:rPr>
          <w:spacing w:val="9"/>
        </w:rPr>
        <w:t> </w:t>
      </w:r>
      <w:r>
        <w:rPr>
          <w:spacing w:val="-3"/>
        </w:rPr>
        <w:t>and</w:t>
      </w:r>
    </w:p>
    <w:p>
      <w:pPr>
        <w:pStyle w:val="BodyText"/>
        <w:spacing w:line="228" w:lineRule="exact"/>
        <w:ind w:right="0"/>
        <w:jc w:val="both"/>
      </w:pPr>
      <w:r>
        <w:rPr/>
        <w:t>(iii) extin-guishing costs (US$1.8</w:t>
      </w:r>
      <w:r>
        <w:rPr>
          <w:spacing w:val="-10"/>
        </w:rPr>
        <w:t> </w:t>
      </w:r>
      <w:r>
        <w:rPr/>
        <w:t>million).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/>
        <w:t>Towards the total economic value of Turkish</w:t>
      </w:r>
      <w:r>
        <w:rPr>
          <w:spacing w:val="-22"/>
        </w:rPr>
        <w:t> </w:t>
      </w:r>
      <w:r>
        <w:rPr/>
        <w:t>forests</w:t>
      </w:r>
      <w:r>
        <w:rPr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108"/>
        <w:jc w:val="both"/>
      </w:pPr>
      <w:r>
        <w:rPr/>
        <w:t>Forest outputs, including public goods and</w:t>
      </w:r>
      <w:r>
        <w:rPr>
          <w:spacing w:val="-2"/>
        </w:rPr>
        <w:t> </w:t>
      </w:r>
      <w:r>
        <w:rPr/>
        <w:t>externalities,</w:t>
      </w:r>
      <w:r>
        <w:rPr>
          <w:w w:val="100"/>
        </w:rPr>
        <w:t> </w:t>
      </w:r>
      <w:r>
        <w:rPr>
          <w:spacing w:val="-3"/>
        </w:rPr>
        <w:t>were </w:t>
      </w:r>
      <w:r>
        <w:rPr/>
        <w:t>identified according to the TEV framework</w:t>
      </w:r>
      <w:r>
        <w:rPr>
          <w:spacing w:val="18"/>
        </w:rPr>
        <w:t> </w:t>
      </w:r>
      <w:r>
        <w:rPr/>
        <w:t>and</w:t>
      </w:r>
      <w:r>
        <w:rPr>
          <w:w w:val="100"/>
        </w:rPr>
        <w:t> </w:t>
      </w:r>
      <w:r>
        <w:rPr/>
        <w:t>estimated</w:t>
      </w:r>
      <w:r>
        <w:rPr>
          <w:spacing w:val="39"/>
        </w:rPr>
        <w:t> </w:t>
      </w:r>
      <w:r>
        <w:rPr/>
        <w:t>on</w:t>
      </w:r>
      <w:r>
        <w:rPr>
          <w:spacing w:val="39"/>
        </w:rPr>
        <w:t> </w:t>
      </w:r>
      <w:r>
        <w:rPr/>
        <w:t>the</w:t>
      </w:r>
      <w:r>
        <w:rPr>
          <w:spacing w:val="39"/>
        </w:rPr>
        <w:t> </w:t>
      </w:r>
      <w:r>
        <w:rPr/>
        <w:t>basis</w:t>
      </w:r>
      <w:r>
        <w:rPr>
          <w:spacing w:val="36"/>
        </w:rPr>
        <w:t> </w:t>
      </w:r>
      <w:r>
        <w:rPr/>
        <w:t>of</w:t>
      </w:r>
      <w:r>
        <w:rPr>
          <w:spacing w:val="47"/>
        </w:rPr>
        <w:t> </w:t>
      </w:r>
      <w:r>
        <w:rPr/>
        <w:t>wide</w:t>
      </w:r>
      <w:r>
        <w:rPr>
          <w:spacing w:val="39"/>
        </w:rPr>
        <w:t> </w:t>
      </w:r>
      <w:r>
        <w:rPr/>
        <w:t>range</w:t>
      </w:r>
      <w:r>
        <w:rPr>
          <w:spacing w:val="39"/>
        </w:rPr>
        <w:t> </w:t>
      </w:r>
      <w:r>
        <w:rPr/>
        <w:t>of</w:t>
      </w:r>
      <w:r>
        <w:rPr>
          <w:spacing w:val="42"/>
        </w:rPr>
        <w:t> </w:t>
      </w:r>
      <w:r>
        <w:rPr/>
        <w:t>valuation</w:t>
      </w:r>
      <w:r>
        <w:rPr>
          <w:spacing w:val="39"/>
        </w:rPr>
        <w:t> </w:t>
      </w:r>
      <w:r>
        <w:rPr/>
        <w:t>me-</w:t>
      </w:r>
      <w:r>
        <w:rPr>
          <w:w w:val="100"/>
        </w:rPr>
        <w:t> </w:t>
      </w:r>
      <w:r>
        <w:rPr/>
        <w:t>thods. The results, reported in Table 5, are national</w:t>
      </w:r>
      <w:r>
        <w:rPr>
          <w:spacing w:val="33"/>
        </w:rPr>
        <w:t> </w:t>
      </w:r>
      <w:r>
        <w:rPr/>
        <w:t>level</w:t>
      </w:r>
      <w:r>
        <w:rPr>
          <w:w w:val="100"/>
        </w:rPr>
        <w:t> </w:t>
      </w:r>
      <w:r>
        <w:rPr/>
        <w:t>estimates of annual flows, except for recreation</w:t>
      </w:r>
      <w:r>
        <w:rPr>
          <w:spacing w:val="31"/>
        </w:rPr>
        <w:t> </w:t>
      </w:r>
      <w:r>
        <w:rPr>
          <w:spacing w:val="-3"/>
        </w:rPr>
        <w:t>and</w:t>
      </w:r>
      <w:r>
        <w:rPr>
          <w:w w:val="100"/>
        </w:rPr>
        <w:t> </w:t>
      </w:r>
      <w:r>
        <w:rPr/>
        <w:t>angling which are local level results. The table shows the</w:t>
      </w:r>
      <w:r>
        <w:rPr>
          <w:w w:val="100"/>
        </w:rPr>
        <w:t> </w:t>
      </w:r>
      <w:r>
        <w:rPr/>
        <w:t>results of the monetary valuations in US$ for 2006.</w:t>
      </w:r>
      <w:r>
        <w:rPr>
          <w:spacing w:val="39"/>
        </w:rPr>
        <w:t> </w:t>
      </w:r>
      <w:r>
        <w:rPr/>
        <w:t>Acc-</w:t>
      </w:r>
      <w:r>
        <w:rPr>
          <w:w w:val="100"/>
        </w:rPr>
        <w:t> </w:t>
      </w:r>
      <w:r>
        <w:rPr/>
        <w:t>ording to Table 5, and with the limitations, the</w:t>
      </w:r>
      <w:r>
        <w:rPr>
          <w:spacing w:val="14"/>
        </w:rPr>
        <w:t> </w:t>
      </w:r>
      <w:r>
        <w:rPr/>
        <w:t>con-</w:t>
      </w:r>
      <w:r>
        <w:rPr>
          <w:w w:val="100"/>
        </w:rPr>
        <w:t> </w:t>
      </w:r>
      <w:r>
        <w:rPr/>
        <w:t>tributions of direct and indirect </w:t>
      </w:r>
      <w:r>
        <w:rPr>
          <w:spacing w:val="-3"/>
        </w:rPr>
        <w:t>use </w:t>
      </w:r>
      <w:r>
        <w:rPr/>
        <w:t>values, option</w:t>
      </w:r>
      <w:r>
        <w:rPr>
          <w:spacing w:val="36"/>
        </w:rPr>
        <w:t> </w:t>
      </w:r>
      <w:r>
        <w:rPr>
          <w:spacing w:val="-3"/>
        </w:rPr>
        <w:t>values,</w:t>
      </w:r>
      <w:r>
        <w:rPr>
          <w:w w:val="100"/>
        </w:rPr>
        <w:t> </w:t>
      </w:r>
      <w:r>
        <w:rPr/>
        <w:t>existence values to the positive TEV components</w:t>
      </w:r>
      <w:r>
        <w:rPr>
          <w:spacing w:val="14"/>
        </w:rPr>
        <w:t> </w:t>
      </w:r>
      <w:r>
        <w:rPr/>
        <w:t>of</w:t>
      </w:r>
      <w:r>
        <w:rPr>
          <w:w w:val="100"/>
        </w:rPr>
        <w:t> </w:t>
      </w:r>
      <w:r>
        <w:rPr/>
        <w:t>Turkish forests are 84.03, 9,29, 6.60 and 0.08%</w:t>
      </w:r>
      <w:r>
        <w:rPr>
          <w:spacing w:val="23"/>
        </w:rPr>
        <w:t> </w:t>
      </w:r>
      <w:r>
        <w:rPr/>
        <w:t>resp-</w:t>
      </w:r>
      <w:r>
        <w:rPr>
          <w:w w:val="100"/>
        </w:rPr>
        <w:t> </w:t>
      </w:r>
      <w:r>
        <w:rPr/>
        <w:t>ectively.</w:t>
      </w:r>
    </w:p>
    <w:p>
      <w:pPr>
        <w:pStyle w:val="BodyText"/>
        <w:spacing w:line="240" w:lineRule="auto"/>
        <w:ind w:right="107" w:firstLine="182"/>
        <w:jc w:val="both"/>
      </w:pPr>
      <w:r>
        <w:rPr/>
        <w:t>In this case, the biggest share in the positive</w:t>
      </w:r>
      <w:r>
        <w:rPr>
          <w:spacing w:val="35"/>
        </w:rPr>
        <w:t> </w:t>
      </w:r>
      <w:r>
        <w:rPr/>
        <w:t>TEV</w:t>
      </w:r>
      <w:r>
        <w:rPr>
          <w:w w:val="100"/>
        </w:rPr>
        <w:t> </w:t>
      </w:r>
      <w:r>
        <w:rPr/>
        <w:t>components </w:t>
      </w:r>
      <w:r>
        <w:rPr>
          <w:spacing w:val="-4"/>
        </w:rPr>
        <w:t>of </w:t>
      </w:r>
      <w:r>
        <w:rPr/>
        <w:t>Turkish forest resources is direct</w:t>
      </w:r>
      <w:r>
        <w:rPr>
          <w:spacing w:val="41"/>
        </w:rPr>
        <w:t> </w:t>
      </w:r>
      <w:r>
        <w:rPr>
          <w:spacing w:val="-3"/>
        </w:rPr>
        <w:t>use</w:t>
      </w:r>
      <w:r>
        <w:rPr>
          <w:w w:val="100"/>
        </w:rPr>
        <w:t> </w:t>
      </w:r>
      <w:r>
        <w:rPr/>
        <w:t>values including WFPs, NWFPs, grazing, hunting</w:t>
      </w:r>
      <w:r>
        <w:rPr>
          <w:spacing w:val="21"/>
        </w:rPr>
        <w:t> </w:t>
      </w:r>
      <w:r>
        <w:rPr>
          <w:spacing w:val="-3"/>
        </w:rPr>
        <w:t>and</w:t>
      </w:r>
      <w:r>
        <w:rPr>
          <w:w w:val="100"/>
        </w:rPr>
        <w:t> </w:t>
      </w:r>
      <w:r>
        <w:rPr/>
        <w:t>recreation and the second one is indirect </w:t>
      </w:r>
      <w:r>
        <w:rPr>
          <w:spacing w:val="-3"/>
        </w:rPr>
        <w:t>use</w:t>
      </w:r>
      <w:r>
        <w:rPr>
          <w:spacing w:val="49"/>
        </w:rPr>
        <w:t> </w:t>
      </w:r>
      <w:r>
        <w:rPr/>
        <w:t>values</w:t>
      </w:r>
      <w:r>
        <w:rPr>
          <w:w w:val="100"/>
        </w:rPr>
        <w:t> </w:t>
      </w:r>
      <w:r>
        <w:rPr/>
        <w:t>(carbon storage). The option and existence values</w:t>
      </w:r>
      <w:r>
        <w:rPr>
          <w:spacing w:val="39"/>
        </w:rPr>
        <w:t> </w:t>
      </w:r>
      <w:r>
        <w:rPr/>
        <w:t>con-</w:t>
      </w:r>
      <w:r>
        <w:rPr>
          <w:w w:val="100"/>
        </w:rPr>
        <w:t> </w:t>
      </w:r>
      <w:r>
        <w:rPr/>
        <w:t>stitute only 6.60% </w:t>
      </w:r>
      <w:r>
        <w:rPr>
          <w:spacing w:val="-4"/>
        </w:rPr>
        <w:t>of </w:t>
      </w:r>
      <w:r>
        <w:rPr/>
        <w:t>TEV. This is due to the fact that</w:t>
      </w:r>
      <w:r>
        <w:rPr>
          <w:spacing w:val="8"/>
        </w:rPr>
        <w:t> </w:t>
      </w:r>
      <w:r>
        <w:rPr/>
        <w:t>not</w:t>
      </w:r>
      <w:r>
        <w:rPr>
          <w:w w:val="100"/>
        </w:rPr>
        <w:t> </w:t>
      </w:r>
      <w:r>
        <w:rPr/>
        <w:t>all</w:t>
      </w:r>
      <w:r>
        <w:rPr>
          <w:spacing w:val="55"/>
        </w:rPr>
        <w:t> </w:t>
      </w:r>
      <w:r>
        <w:rPr/>
        <w:t>components of</w:t>
      </w:r>
      <w:r>
        <w:rPr>
          <w:spacing w:val="55"/>
        </w:rPr>
        <w:t> </w:t>
      </w:r>
      <w:r>
        <w:rPr/>
        <w:t>these values have been</w:t>
      </w:r>
      <w:r>
        <w:rPr>
          <w:spacing w:val="30"/>
        </w:rPr>
        <w:t> </w:t>
      </w:r>
      <w:r>
        <w:rPr/>
        <w:t>properly</w:t>
      </w:r>
      <w:r>
        <w:rPr>
          <w:w w:val="100"/>
        </w:rPr>
        <w:t> </w:t>
      </w:r>
      <w:r>
        <w:rPr/>
        <w:t>calculated.</w:t>
      </w:r>
      <w:r>
        <w:rPr>
          <w:spacing w:val="55"/>
        </w:rPr>
        <w:t> </w:t>
      </w:r>
      <w:r>
        <w:rPr/>
        <w:t>Table</w:t>
      </w:r>
      <w:r>
        <w:rPr>
          <w:spacing w:val="55"/>
        </w:rPr>
        <w:t> </w:t>
      </w:r>
      <w:r>
        <w:rPr/>
        <w:t>5</w:t>
      </w:r>
      <w:r>
        <w:rPr>
          <w:spacing w:val="55"/>
        </w:rPr>
        <w:t> </w:t>
      </w:r>
      <w:r>
        <w:rPr/>
        <w:t>shows</w:t>
      </w:r>
      <w:r>
        <w:rPr>
          <w:spacing w:val="55"/>
        </w:rPr>
        <w:t> </w:t>
      </w:r>
      <w:r>
        <w:rPr/>
        <w:t>that</w:t>
      </w:r>
      <w:r>
        <w:rPr>
          <w:spacing w:val="55"/>
        </w:rPr>
        <w:t> </w:t>
      </w:r>
      <w:r>
        <w:rPr/>
        <w:t>direct</w:t>
      </w:r>
      <w:r>
        <w:rPr>
          <w:spacing w:val="55"/>
        </w:rPr>
        <w:t> </w:t>
      </w:r>
      <w:r>
        <w:rPr>
          <w:spacing w:val="-3"/>
        </w:rPr>
        <w:t>use</w:t>
      </w:r>
      <w:r>
        <w:rPr>
          <w:spacing w:val="35"/>
        </w:rPr>
        <w:t> </w:t>
      </w:r>
      <w:r>
        <w:rPr/>
        <w:t>values</w:t>
      </w:r>
      <w:r>
        <w:rPr>
          <w:w w:val="100"/>
        </w:rPr>
        <w:t> </w:t>
      </w:r>
      <w:r>
        <w:rPr/>
        <w:t>represent 84.03% of the positive TEV components,</w:t>
      </w:r>
      <w:r>
        <w:rPr>
          <w:spacing w:val="15"/>
        </w:rPr>
        <w:t> </w:t>
      </w:r>
      <w:r>
        <w:rPr/>
        <w:t>from</w:t>
      </w:r>
      <w:r>
        <w:rPr>
          <w:w w:val="100"/>
        </w:rPr>
        <w:t> </w:t>
      </w:r>
      <w:r>
        <w:rPr/>
        <w:t>which most distinguished components are</w:t>
      </w:r>
      <w:r>
        <w:rPr>
          <w:spacing w:val="6"/>
        </w:rPr>
        <w:t> </w:t>
      </w:r>
      <w:r>
        <w:rPr/>
        <w:t>WFPs</w:t>
      </w:r>
      <w:r>
        <w:rPr>
          <w:w w:val="100"/>
        </w:rPr>
        <w:t> </w:t>
      </w:r>
      <w:r>
        <w:rPr/>
        <w:t>(68.35%), traditional NWFPs (0.03%), grazing</w:t>
      </w:r>
      <w:r>
        <w:rPr>
          <w:spacing w:val="4"/>
        </w:rPr>
        <w:t> </w:t>
      </w:r>
      <w:r>
        <w:rPr/>
        <w:t>(13.20%),</w:t>
      </w:r>
      <w:r>
        <w:rPr>
          <w:w w:val="100"/>
        </w:rPr>
        <w:t> </w:t>
      </w:r>
      <w:r>
        <w:rPr/>
        <w:t>hunting (2.11%) and recreation (0.35%). Carbon</w:t>
      </w:r>
      <w:r>
        <w:rPr>
          <w:spacing w:val="46"/>
        </w:rPr>
        <w:t> </w:t>
      </w:r>
      <w:r>
        <w:rPr/>
        <w:t>storage,</w:t>
      </w:r>
      <w:r>
        <w:rPr>
          <w:w w:val="100"/>
        </w:rPr>
        <w:t> </w:t>
      </w:r>
      <w:r>
        <w:rPr/>
        <w:t>as an important indirect </w:t>
      </w:r>
      <w:r>
        <w:rPr>
          <w:spacing w:val="-3"/>
        </w:rPr>
        <w:t>use </w:t>
      </w:r>
      <w:r>
        <w:rPr/>
        <w:t>value, is about 9.03% of</w:t>
      </w:r>
      <w:r>
        <w:rPr>
          <w:spacing w:val="12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positive</w:t>
      </w:r>
      <w:r>
        <w:rPr>
          <w:spacing w:val="33"/>
        </w:rPr>
        <w:t> </w:t>
      </w:r>
      <w:r>
        <w:rPr/>
        <w:t>TEV.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/>
        <w:t>share</w:t>
      </w:r>
      <w:r>
        <w:rPr>
          <w:spacing w:val="37"/>
        </w:rPr>
        <w:t> </w:t>
      </w:r>
      <w:r>
        <w:rPr/>
        <w:t>of</w:t>
      </w:r>
      <w:r>
        <w:rPr>
          <w:spacing w:val="40"/>
        </w:rPr>
        <w:t> </w:t>
      </w:r>
      <w:r>
        <w:rPr/>
        <w:t>option</w:t>
      </w:r>
      <w:r>
        <w:rPr>
          <w:spacing w:val="33"/>
        </w:rPr>
        <w:t> </w:t>
      </w:r>
      <w:r>
        <w:rPr/>
        <w:t>value</w:t>
      </w:r>
      <w:r>
        <w:rPr>
          <w:spacing w:val="33"/>
        </w:rPr>
        <w:t> </w:t>
      </w:r>
      <w:r>
        <w:rPr/>
        <w:t>in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positive</w:t>
      </w:r>
      <w:r>
        <w:rPr>
          <w:w w:val="100"/>
        </w:rPr>
        <w:t> </w:t>
      </w:r>
      <w:r>
        <w:rPr/>
        <w:t>TEV</w:t>
      </w:r>
      <w:r>
        <w:rPr>
          <w:spacing w:val="55"/>
        </w:rPr>
        <w:t> </w:t>
      </w:r>
      <w:r>
        <w:rPr/>
        <w:t>components</w:t>
      </w:r>
      <w:r>
        <w:rPr>
          <w:spacing w:val="55"/>
        </w:rPr>
        <w:t> </w:t>
      </w:r>
      <w:r>
        <w:rPr/>
        <w:t>(pharmaceuticals)</w:t>
      </w:r>
      <w:r>
        <w:rPr>
          <w:spacing w:val="55"/>
        </w:rPr>
        <w:t> </w:t>
      </w:r>
      <w:r>
        <w:rPr/>
        <w:t>is 6.60%,</w:t>
      </w:r>
      <w:r>
        <w:rPr>
          <w:spacing w:val="35"/>
        </w:rPr>
        <w:t> </w:t>
      </w:r>
      <w:r>
        <w:rPr/>
        <w:t>while</w:t>
      </w:r>
      <w:r>
        <w:rPr>
          <w:w w:val="100"/>
        </w:rPr>
        <w:t> </w:t>
      </w:r>
      <w:r>
        <w:rPr/>
        <w:t>existence values constitute only 0.08% from the</w:t>
      </w:r>
      <w:r>
        <w:rPr>
          <w:spacing w:val="29"/>
        </w:rPr>
        <w:t> </w:t>
      </w:r>
      <w:r>
        <w:rPr/>
        <w:t>positive</w:t>
      </w:r>
      <w:r>
        <w:rPr>
          <w:w w:val="100"/>
        </w:rPr>
        <w:t> </w:t>
      </w:r>
      <w:r>
        <w:rPr/>
        <w:t>TEV components. On the other hand, the shares of eros-</w:t>
      </w:r>
      <w:r>
        <w:rPr>
          <w:w w:val="100"/>
        </w:rPr>
        <w:t> </w:t>
      </w:r>
      <w:r>
        <w:rPr/>
        <w:t>ion and forest fires in the negative TEV</w:t>
      </w:r>
      <w:r>
        <w:rPr>
          <w:spacing w:val="4"/>
        </w:rPr>
        <w:t> </w:t>
      </w:r>
      <w:r>
        <w:rPr/>
        <w:t>components,</w:t>
      </w:r>
      <w:r>
        <w:rPr>
          <w:w w:val="100"/>
        </w:rPr>
        <w:t> </w:t>
      </w:r>
      <w:r>
        <w:rPr/>
        <w:t>which </w:t>
      </w:r>
      <w:r>
        <w:rPr>
          <w:spacing w:val="55"/>
        </w:rPr>
        <w:t> </w:t>
      </w:r>
      <w:r>
        <w:rPr/>
        <w:t>are  the  negative  externalities  </w:t>
      </w:r>
      <w:r>
        <w:rPr>
          <w:spacing w:val="-4"/>
        </w:rPr>
        <w:t>of  </w:t>
      </w:r>
      <w:r>
        <w:rPr/>
        <w:t>Turkish</w:t>
      </w:r>
      <w:r>
        <w:rPr>
          <w:spacing w:val="51"/>
        </w:rPr>
        <w:t> </w:t>
      </w:r>
      <w:r>
        <w:rPr/>
        <w:t>forest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21" w:space="325"/>
            <w:col w:w="533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464" w:right="3519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sz w:val="17"/>
        </w:rPr>
        <w:t>Table 4. </w:t>
      </w:r>
      <w:r>
        <w:rPr>
          <w:rFonts w:ascii="Arial"/>
          <w:sz w:val="17"/>
        </w:rPr>
        <w:t>Potential value </w:t>
      </w:r>
      <w:r>
        <w:rPr>
          <w:rFonts w:ascii="Arial"/>
          <w:spacing w:val="-5"/>
          <w:sz w:val="17"/>
        </w:rPr>
        <w:t>of </w:t>
      </w:r>
      <w:r>
        <w:rPr>
          <w:rFonts w:ascii="Arial"/>
          <w:sz w:val="17"/>
        </w:rPr>
        <w:t>pharmaceuticals based on three</w:t>
      </w:r>
      <w:r>
        <w:rPr>
          <w:rFonts w:ascii="Arial"/>
          <w:spacing w:val="-25"/>
          <w:sz w:val="17"/>
        </w:rPr>
        <w:t> </w:t>
      </w:r>
      <w:r>
        <w:rPr>
          <w:rFonts w:ascii="Arial"/>
          <w:sz w:val="17"/>
        </w:rPr>
        <w:t>scenarios.</w:t>
      </w:r>
    </w:p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spacing w:line="20" w:lineRule="exact"/>
        <w:ind w:left="45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8.2pt;height:.75pt;mso-position-horizontal-relative:char;mso-position-vertical-relative:line" coordorigin="0,0" coordsize="9964,15">
            <v:group style="position:absolute;left:7;top:7;width:5705;height:2" coordorigin="7,7" coordsize="5705,2">
              <v:shape style="position:absolute;left:7;top:7;width:5705;height:2" coordorigin="7,7" coordsize="5705,0" path="m7,7l5712,7e" filled="false" stroked="true" strokeweight=".72pt" strokecolor="#000000">
                <v:path arrowok="t"/>
              </v:shape>
            </v:group>
            <v:group style="position:absolute;left:5712;top:7;width:15;height:2" coordorigin="5712,7" coordsize="15,2">
              <v:shape style="position:absolute;left:5712;top:7;width:15;height:2" coordorigin="5712,7" coordsize="15,0" path="m5712,7l5726,7e" filled="false" stroked="true" strokeweight=".72pt" strokecolor="#000000">
                <v:path arrowok="t"/>
              </v:shape>
            </v:group>
            <v:group style="position:absolute;left:5726;top:7;width:4231;height:2" coordorigin="5726,7" coordsize="4231,2">
              <v:shape style="position:absolute;left:5726;top:7;width:4231;height:2" coordorigin="5726,7" coordsize="4231,0" path="m5726,7l9957,7e" filled="false" stroked="true" strokeweight=".72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before="27"/>
        <w:ind w:left="2764" w:right="3519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b/>
          <w:sz w:val="18"/>
        </w:rPr>
        <w:t>Values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(US</w:t>
      </w:r>
      <w:r>
        <w:rPr>
          <w:rFonts w:ascii="Times New Roman"/>
          <w:b/>
          <w:sz w:val="18"/>
        </w:rPr>
        <w:t>$</w:t>
      </w:r>
      <w:r>
        <w:rPr>
          <w:rFonts w:ascii="Arial"/>
          <w:b/>
          <w:sz w:val="18"/>
        </w:rPr>
        <w:t>)</w:t>
      </w:r>
      <w:r>
        <w:rPr>
          <w:rFonts w:ascii="Arial"/>
          <w:sz w:val="18"/>
        </w:rPr>
      </w:r>
    </w:p>
    <w:tbl>
      <w:tblPr>
        <w:tblW w:w="0" w:type="auto"/>
        <w:jc w:val="left"/>
        <w:tblInd w:w="45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6"/>
        <w:gridCol w:w="2320"/>
        <w:gridCol w:w="2305"/>
        <w:gridCol w:w="4248"/>
      </w:tblGrid>
      <w:tr>
        <w:trPr>
          <w:trHeight w:val="264" w:hRule="exact"/>
        </w:trPr>
        <w:tc>
          <w:tcPr>
            <w:tcW w:w="10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0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Scenario</w:t>
            </w:r>
            <w:r>
              <w:rPr>
                <w:rFonts w:ascii="Arial"/>
                <w:sz w:val="18"/>
              </w:rPr>
            </w:r>
          </w:p>
        </w:tc>
        <w:tc>
          <w:tcPr>
            <w:tcW w:w="232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20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Unitvalue</w:t>
            </w:r>
            <w:r>
              <w:rPr>
                <w:rFonts w:ascii="Arial"/>
                <w:b/>
                <w:spacing w:val="-7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(US</w:t>
            </w:r>
            <w:r>
              <w:rPr>
                <w:rFonts w:ascii="Times New Roman"/>
                <w:b/>
                <w:sz w:val="18"/>
              </w:rPr>
              <w:t>$</w:t>
            </w:r>
            <w:r>
              <w:rPr>
                <w:rFonts w:ascii="Arial"/>
                <w:b/>
                <w:sz w:val="18"/>
              </w:rPr>
              <w:t>/ha/year)</w:t>
            </w:r>
            <w:r>
              <w:rPr>
                <w:rFonts w:ascii="Arial"/>
                <w:sz w:val="18"/>
              </w:rPr>
            </w:r>
          </w:p>
        </w:tc>
        <w:tc>
          <w:tcPr>
            <w:tcW w:w="230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0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Total value (million</w:t>
            </w:r>
            <w:r>
              <w:rPr>
                <w:rFonts w:ascii="Arial"/>
                <w:b/>
                <w:spacing w:val="-12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US</w:t>
            </w:r>
            <w:r>
              <w:rPr>
                <w:rFonts w:ascii="Times New Roman"/>
                <w:b/>
                <w:sz w:val="18"/>
              </w:rPr>
              <w:t>$</w:t>
            </w:r>
            <w:r>
              <w:rPr>
                <w:rFonts w:ascii="Arial"/>
                <w:b/>
                <w:sz w:val="18"/>
              </w:rPr>
              <w:t>)</w:t>
            </w:r>
            <w:r>
              <w:rPr>
                <w:rFonts w:ascii="Arial"/>
                <w:sz w:val="18"/>
              </w:rPr>
            </w:r>
          </w:p>
        </w:tc>
        <w:tc>
          <w:tcPr>
            <w:tcW w:w="42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1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Assumptions</w:t>
            </w:r>
            <w:r>
              <w:rPr>
                <w:rFonts w:ascii="Arial"/>
                <w:sz w:val="18"/>
              </w:rPr>
            </w:r>
          </w:p>
        </w:tc>
      </w:tr>
      <w:tr>
        <w:trPr>
          <w:trHeight w:val="276" w:hRule="exact"/>
        </w:trPr>
        <w:tc>
          <w:tcPr>
            <w:tcW w:w="107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3"/>
              <w:ind w:left="10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Low</w:t>
            </w:r>
          </w:p>
        </w:tc>
        <w:tc>
          <w:tcPr>
            <w:tcW w:w="2320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3"/>
              <w:ind w:left="109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0.05</w:t>
            </w:r>
          </w:p>
        </w:tc>
        <w:tc>
          <w:tcPr>
            <w:tcW w:w="2305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3"/>
              <w:ind w:left="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0.9</w:t>
            </w:r>
          </w:p>
        </w:tc>
        <w:tc>
          <w:tcPr>
            <w:tcW w:w="424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3"/>
              <w:ind w:left="11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Appropriation rate:0.1;drug value= US</w:t>
            </w:r>
            <w:r>
              <w:rPr>
                <w:rFonts w:ascii="Times New Roman"/>
                <w:sz w:val="18"/>
              </w:rPr>
              <w:t>$</w:t>
            </w:r>
            <w:r>
              <w:rPr>
                <w:rFonts w:ascii="Arial"/>
                <w:sz w:val="18"/>
              </w:rPr>
              <w:t>0.39</w:t>
            </w:r>
            <w:r>
              <w:rPr>
                <w:rFonts w:ascii="Arial"/>
                <w:spacing w:val="-12"/>
                <w:sz w:val="18"/>
              </w:rPr>
              <w:t> </w:t>
            </w:r>
            <w:r>
              <w:rPr>
                <w:rFonts w:ascii="Arial"/>
                <w:sz w:val="18"/>
              </w:rPr>
              <w:t>million</w:t>
            </w:r>
          </w:p>
        </w:tc>
      </w:tr>
      <w:tr>
        <w:trPr>
          <w:trHeight w:val="247" w:hRule="exact"/>
        </w:trPr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10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Medium</w:t>
            </w:r>
          </w:p>
        </w:tc>
        <w:tc>
          <w:tcPr>
            <w:tcW w:w="23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109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6.30</w:t>
            </w:r>
          </w:p>
        </w:tc>
        <w:tc>
          <w:tcPr>
            <w:tcW w:w="23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112.5</w:t>
            </w:r>
          </w:p>
        </w:tc>
        <w:tc>
          <w:tcPr>
            <w:tcW w:w="4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11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Appropriation rate:0.5;drug value=</w:t>
            </w:r>
            <w:r>
              <w:rPr>
                <w:rFonts w:ascii="Arial"/>
                <w:spacing w:val="-15"/>
                <w:sz w:val="18"/>
              </w:rPr>
              <w:t> </w:t>
            </w:r>
            <w:r>
              <w:rPr>
                <w:rFonts w:ascii="Arial"/>
                <w:sz w:val="18"/>
              </w:rPr>
              <w:t>US</w:t>
            </w:r>
            <w:r>
              <w:rPr>
                <w:rFonts w:ascii="Times New Roman"/>
                <w:sz w:val="18"/>
              </w:rPr>
              <w:t>$</w:t>
            </w:r>
            <w:r>
              <w:rPr>
                <w:rFonts w:ascii="Arial"/>
                <w:sz w:val="18"/>
              </w:rPr>
              <w:t>1million</w:t>
            </w:r>
          </w:p>
        </w:tc>
      </w:tr>
      <w:tr>
        <w:trPr>
          <w:trHeight w:val="217" w:hRule="exact"/>
        </w:trPr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 w:before="12"/>
              <w:ind w:left="10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High</w:t>
            </w:r>
          </w:p>
        </w:tc>
        <w:tc>
          <w:tcPr>
            <w:tcW w:w="23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 w:before="12"/>
              <w:ind w:left="109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87.0</w:t>
            </w:r>
          </w:p>
        </w:tc>
        <w:tc>
          <w:tcPr>
            <w:tcW w:w="23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 w:before="12"/>
              <w:ind w:left="7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1575.0</w:t>
            </w:r>
          </w:p>
        </w:tc>
        <w:tc>
          <w:tcPr>
            <w:tcW w:w="4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 w:before="12"/>
              <w:ind w:left="11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Appropriation rate:1.0;drug value= US</w:t>
            </w:r>
            <w:r>
              <w:rPr>
                <w:rFonts w:ascii="Times New Roman"/>
                <w:sz w:val="18"/>
              </w:rPr>
              <w:t>$</w:t>
            </w:r>
            <w:r>
              <w:rPr>
                <w:rFonts w:ascii="Arial"/>
                <w:sz w:val="18"/>
              </w:rPr>
              <w:t>7</w:t>
            </w:r>
            <w:r>
              <w:rPr>
                <w:rFonts w:ascii="Arial"/>
                <w:spacing w:val="-11"/>
                <w:sz w:val="18"/>
              </w:rPr>
              <w:t> </w:t>
            </w:r>
            <w:r>
              <w:rPr>
                <w:rFonts w:ascii="Arial"/>
                <w:sz w:val="18"/>
              </w:rPr>
              <w:t>million</w:t>
            </w:r>
          </w:p>
        </w:tc>
      </w:tr>
    </w:tbl>
    <w:p>
      <w:pPr>
        <w:spacing w:before="27"/>
        <w:ind w:left="56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General assumptions: n=9000; probability of a hit=0.0005</w:t>
      </w:r>
      <w:r>
        <w:rPr>
          <w:rFonts w:ascii="Arial"/>
          <w:position w:val="9"/>
          <w:sz w:val="12"/>
        </w:rPr>
        <w:t>a</w:t>
      </w:r>
      <w:r>
        <w:rPr>
          <w:rFonts w:ascii="Arial"/>
          <w:sz w:val="18"/>
        </w:rPr>
        <w:t>; royalty rate: </w:t>
      </w:r>
      <w:r>
        <w:rPr>
          <w:rFonts w:ascii="Arial"/>
          <w:spacing w:val="-3"/>
          <w:sz w:val="18"/>
        </w:rPr>
        <w:t>0.05; </w:t>
      </w:r>
      <w:r>
        <w:rPr>
          <w:rFonts w:ascii="Arial"/>
          <w:sz w:val="18"/>
        </w:rPr>
        <w:t>H = 17.8</w:t>
      </w:r>
      <w:r>
        <w:rPr>
          <w:rFonts w:ascii="Arial"/>
          <w:spacing w:val="-3"/>
          <w:sz w:val="18"/>
        </w:rPr>
        <w:t> Mha.</w:t>
      </w:r>
    </w:p>
    <w:p>
      <w:pPr>
        <w:spacing w:line="20" w:lineRule="exact"/>
        <w:ind w:left="438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98.95pt;height:.75pt;mso-position-horizontal-relative:char;mso-position-vertical-relative:line" coordorigin="0,0" coordsize="9979,15">
            <v:group style="position:absolute;left:7;top:7;width:9964;height:2" coordorigin="7,7" coordsize="9964,2">
              <v:shape style="position:absolute;left:7;top:7;width:9964;height:2" coordorigin="7,7" coordsize="9964,0" path="m7,7l9971,7e" filled="false" stroked="true" strokeweight=".71999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4" w:lineRule="auto" w:before="65"/>
        <w:ind w:left="46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position w:val="8"/>
          <w:sz w:val="10"/>
          <w:szCs w:val="10"/>
        </w:rPr>
        <w:t>a</w:t>
      </w:r>
      <w:r>
        <w:rPr>
          <w:rFonts w:ascii="Arial" w:hAnsi="Arial" w:cs="Arial" w:eastAsia="Arial"/>
          <w:spacing w:val="4"/>
          <w:position w:val="8"/>
          <w:sz w:val="10"/>
          <w:szCs w:val="10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hit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rate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of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0.0005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has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been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estimated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</w:t>
      </w:r>
      <w:r>
        <w:rPr>
          <w:rFonts w:ascii="Arial" w:hAnsi="Arial" w:cs="Arial" w:eastAsia="Arial"/>
          <w:spacing w:val="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tropical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forest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ecosystems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applied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here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on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the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assumption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that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Turkey’s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bi</w:t>
      </w:r>
      <w:r>
        <w:rPr>
          <w:rFonts w:ascii="Arial" w:hAnsi="Arial" w:cs="Arial" w:eastAsia="Arial"/>
          <w:sz w:val="16"/>
          <w:szCs w:val="16"/>
        </w:rPr>
        <w:t>odiversity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is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comparable in richness.  (Source: Bann and Clemens</w:t>
      </w:r>
      <w:r>
        <w:rPr>
          <w:rFonts w:ascii="Arial" w:hAnsi="Arial" w:cs="Arial" w:eastAsia="Arial"/>
          <w:spacing w:val="-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(2001)).</w:t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5"/>
        <w:rPr>
          <w:rFonts w:ascii="Arial" w:hAnsi="Arial" w:cs="Arial" w:eastAsia="Arial"/>
          <w:sz w:val="15"/>
          <w:szCs w:val="15"/>
        </w:rPr>
      </w:pPr>
    </w:p>
    <w:p>
      <w:pPr>
        <w:spacing w:before="0"/>
        <w:ind w:left="464" w:right="3519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w w:val="105"/>
          <w:sz w:val="16"/>
        </w:rPr>
        <w:t>Table 5. </w:t>
      </w:r>
      <w:r>
        <w:rPr>
          <w:rFonts w:ascii="Arial"/>
          <w:w w:val="105"/>
          <w:sz w:val="16"/>
        </w:rPr>
        <w:t>Forest values by TEV</w:t>
      </w:r>
      <w:r>
        <w:rPr>
          <w:rFonts w:ascii="Arial"/>
          <w:spacing w:val="12"/>
          <w:w w:val="105"/>
          <w:sz w:val="16"/>
        </w:rPr>
        <w:t> </w:t>
      </w:r>
      <w:r>
        <w:rPr>
          <w:rFonts w:ascii="Arial"/>
          <w:w w:val="105"/>
          <w:sz w:val="16"/>
        </w:rPr>
        <w:t>categories.</w:t>
      </w:r>
      <w:r>
        <w:rPr>
          <w:rFonts w:ascii="Arial"/>
          <w:sz w:val="16"/>
        </w:rPr>
      </w:r>
    </w:p>
    <w:p>
      <w:pPr>
        <w:spacing w:line="240" w:lineRule="auto" w:before="11"/>
        <w:rPr>
          <w:rFonts w:ascii="Arial" w:hAnsi="Arial" w:cs="Arial" w:eastAsia="Arial"/>
          <w:sz w:val="18"/>
          <w:szCs w:val="18"/>
        </w:rPr>
      </w:pPr>
    </w:p>
    <w:tbl>
      <w:tblPr>
        <w:tblW w:w="0" w:type="auto"/>
        <w:jc w:val="left"/>
        <w:tblInd w:w="48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2"/>
        <w:gridCol w:w="3590"/>
        <w:gridCol w:w="2186"/>
        <w:gridCol w:w="837"/>
        <w:gridCol w:w="581"/>
        <w:gridCol w:w="956"/>
      </w:tblGrid>
      <w:tr>
        <w:trPr>
          <w:trHeight w:val="259" w:hRule="exact"/>
        </w:trPr>
        <w:tc>
          <w:tcPr>
            <w:tcW w:w="175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7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TEV</w:t>
            </w:r>
            <w:r>
              <w:rPr>
                <w:rFonts w:ascii="Arial"/>
                <w:b/>
                <w:spacing w:val="-4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components</w:t>
            </w:r>
            <w:r>
              <w:rPr>
                <w:rFonts w:ascii="Arial"/>
                <w:sz w:val="18"/>
              </w:rPr>
            </w:r>
          </w:p>
        </w:tc>
        <w:tc>
          <w:tcPr>
            <w:tcW w:w="359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7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pacing w:val="-3"/>
                <w:sz w:val="18"/>
              </w:rPr>
              <w:t>Type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1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outputs</w:t>
            </w:r>
            <w:r>
              <w:rPr>
                <w:rFonts w:ascii="Arial"/>
                <w:sz w:val="18"/>
              </w:rPr>
            </w:r>
          </w:p>
        </w:tc>
        <w:tc>
          <w:tcPr>
            <w:tcW w:w="218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9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Value (US $) per</w:t>
            </w:r>
            <w:r>
              <w:rPr>
                <w:rFonts w:ascii="Arial"/>
                <w:b/>
                <w:spacing w:val="-6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year</w:t>
            </w:r>
            <w:r>
              <w:rPr>
                <w:rFonts w:ascii="Arial"/>
                <w:sz w:val="18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8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2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(%)</w:t>
            </w:r>
            <w:r>
              <w:rPr>
                <w:rFonts w:ascii="Arial"/>
                <w:sz w:val="18"/>
              </w:rPr>
            </w:r>
          </w:p>
        </w:tc>
        <w:tc>
          <w:tcPr>
            <w:tcW w:w="956" w:type="dxa"/>
            <w:vMerge w:val="restart"/>
            <w:tcBorders>
              <w:top w:val="single" w:sz="6" w:space="0" w:color="000000"/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7" w:hRule="exact"/>
        </w:trPr>
        <w:tc>
          <w:tcPr>
            <w:tcW w:w="175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590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17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Wood based forest</w:t>
            </w:r>
            <w:r>
              <w:rPr>
                <w:rFonts w:ascii="Arial"/>
                <w:spacing w:val="-5"/>
                <w:sz w:val="18"/>
              </w:rPr>
              <w:t> </w:t>
            </w:r>
            <w:r>
              <w:rPr>
                <w:rFonts w:ascii="Arial"/>
                <w:sz w:val="18"/>
              </w:rPr>
              <w:t>products</w:t>
            </w:r>
          </w:p>
        </w:tc>
        <w:tc>
          <w:tcPr>
            <w:tcW w:w="218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37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1165178097.46</w:t>
            </w:r>
          </w:p>
        </w:tc>
        <w:tc>
          <w:tcPr>
            <w:tcW w:w="837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32"/>
              <w:ind w:left="28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68.35</w:t>
            </w:r>
          </w:p>
        </w:tc>
        <w:tc>
          <w:tcPr>
            <w:tcW w:w="58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56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8" w:hRule="exact"/>
        </w:trPr>
        <w:tc>
          <w:tcPr>
            <w:tcW w:w="17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5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7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Non-wood forest</w:t>
            </w:r>
            <w:r>
              <w:rPr>
                <w:rFonts w:ascii="Arial"/>
                <w:spacing w:val="-6"/>
                <w:sz w:val="18"/>
              </w:rPr>
              <w:t> </w:t>
            </w:r>
            <w:r>
              <w:rPr>
                <w:rFonts w:ascii="Arial"/>
                <w:sz w:val="18"/>
              </w:rPr>
              <w:t>products</w:t>
            </w:r>
          </w:p>
        </w:tc>
        <w:tc>
          <w:tcPr>
            <w:tcW w:w="21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7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454292.02</w:t>
            </w:r>
          </w:p>
        </w:tc>
        <w:tc>
          <w:tcPr>
            <w:tcW w:w="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3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0.03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56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8" w:hRule="exact"/>
        </w:trPr>
        <w:tc>
          <w:tcPr>
            <w:tcW w:w="17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7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Direct use</w:t>
            </w:r>
            <w:r>
              <w:rPr>
                <w:rFonts w:ascii="Arial"/>
                <w:spacing w:val="-4"/>
                <w:sz w:val="18"/>
              </w:rPr>
              <w:t> </w:t>
            </w:r>
            <w:r>
              <w:rPr>
                <w:rFonts w:ascii="Arial"/>
                <w:sz w:val="18"/>
              </w:rPr>
              <w:t>values</w:t>
            </w:r>
          </w:p>
        </w:tc>
        <w:tc>
          <w:tcPr>
            <w:tcW w:w="35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7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Grazing</w:t>
            </w:r>
          </w:p>
        </w:tc>
        <w:tc>
          <w:tcPr>
            <w:tcW w:w="21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225000000.00</w:t>
            </w:r>
          </w:p>
        </w:tc>
        <w:tc>
          <w:tcPr>
            <w:tcW w:w="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8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13.20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2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84.03</w:t>
            </w:r>
          </w:p>
        </w:tc>
      </w:tr>
      <w:tr>
        <w:trPr>
          <w:trHeight w:val="247" w:hRule="exact"/>
        </w:trPr>
        <w:tc>
          <w:tcPr>
            <w:tcW w:w="17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5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7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Hunting</w:t>
            </w:r>
          </w:p>
        </w:tc>
        <w:tc>
          <w:tcPr>
            <w:tcW w:w="21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47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35948500.00</w:t>
            </w:r>
          </w:p>
        </w:tc>
        <w:tc>
          <w:tcPr>
            <w:tcW w:w="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3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2.11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70" w:hRule="exact"/>
        </w:trPr>
        <w:tc>
          <w:tcPr>
            <w:tcW w:w="17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5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7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Recreation</w:t>
            </w:r>
          </w:p>
        </w:tc>
        <w:tc>
          <w:tcPr>
            <w:tcW w:w="21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2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5950000.00</w:t>
            </w:r>
          </w:p>
        </w:tc>
        <w:tc>
          <w:tcPr>
            <w:tcW w:w="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3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0.35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72" w:hRule="exact"/>
        </w:trPr>
        <w:tc>
          <w:tcPr>
            <w:tcW w:w="17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5"/>
              <w:ind w:left="7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Indirect use</w:t>
            </w:r>
            <w:r>
              <w:rPr>
                <w:rFonts w:ascii="Arial"/>
                <w:spacing w:val="-7"/>
                <w:sz w:val="18"/>
              </w:rPr>
              <w:t> </w:t>
            </w:r>
            <w:r>
              <w:rPr>
                <w:rFonts w:ascii="Arial"/>
                <w:sz w:val="18"/>
              </w:rPr>
              <w:t>values</w:t>
            </w:r>
          </w:p>
        </w:tc>
        <w:tc>
          <w:tcPr>
            <w:tcW w:w="35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5"/>
              <w:ind w:left="17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Carbon</w:t>
            </w:r>
            <w:r>
              <w:rPr>
                <w:rFonts w:ascii="Arial"/>
                <w:spacing w:val="3"/>
                <w:sz w:val="18"/>
              </w:rPr>
              <w:t> </w:t>
            </w:r>
            <w:r>
              <w:rPr>
                <w:rFonts w:ascii="Arial"/>
                <w:sz w:val="18"/>
              </w:rPr>
              <w:t>storage</w:t>
            </w:r>
          </w:p>
        </w:tc>
        <w:tc>
          <w:tcPr>
            <w:tcW w:w="21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5"/>
              <w:ind w:left="4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158400000.00</w:t>
            </w:r>
          </w:p>
        </w:tc>
        <w:tc>
          <w:tcPr>
            <w:tcW w:w="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35"/>
              <w:ind w:left="9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9.29</w:t>
            </w:r>
          </w:p>
        </w:tc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17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7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Option value</w:t>
            </w:r>
          </w:p>
        </w:tc>
        <w:tc>
          <w:tcPr>
            <w:tcW w:w="35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7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Pharmaceuticals</w:t>
            </w:r>
          </w:p>
        </w:tc>
        <w:tc>
          <w:tcPr>
            <w:tcW w:w="21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4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112500000.00</w:t>
            </w:r>
          </w:p>
        </w:tc>
        <w:tc>
          <w:tcPr>
            <w:tcW w:w="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9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6.60</w:t>
            </w:r>
          </w:p>
        </w:tc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1" w:hRule="exact"/>
        </w:trPr>
        <w:tc>
          <w:tcPr>
            <w:tcW w:w="175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7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Non use</w:t>
            </w:r>
            <w:r>
              <w:rPr>
                <w:rFonts w:ascii="Arial"/>
                <w:spacing w:val="-2"/>
                <w:sz w:val="18"/>
              </w:rPr>
              <w:t> </w:t>
            </w:r>
            <w:r>
              <w:rPr>
                <w:rFonts w:ascii="Arial"/>
                <w:sz w:val="18"/>
              </w:rPr>
              <w:t>values</w:t>
            </w:r>
          </w:p>
        </w:tc>
        <w:tc>
          <w:tcPr>
            <w:tcW w:w="35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7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Existence value (to conserve</w:t>
            </w:r>
            <w:r>
              <w:rPr>
                <w:rFonts w:ascii="Arial"/>
                <w:spacing w:val="-12"/>
                <w:sz w:val="18"/>
              </w:rPr>
              <w:t> </w:t>
            </w:r>
            <w:r>
              <w:rPr>
                <w:rFonts w:ascii="Arial"/>
                <w:sz w:val="18"/>
              </w:rPr>
              <w:t>biodiversity)</w:t>
            </w:r>
          </w:p>
        </w:tc>
        <w:tc>
          <w:tcPr>
            <w:tcW w:w="21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2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1380000.00</w:t>
            </w:r>
          </w:p>
        </w:tc>
        <w:tc>
          <w:tcPr>
            <w:tcW w:w="8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0.08</w:t>
            </w:r>
          </w:p>
        </w:tc>
        <w:tc>
          <w:tcPr>
            <w:tcW w:w="9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tabs>
          <w:tab w:pos="6197" w:val="left" w:leader="none"/>
          <w:tab w:pos="8843" w:val="left" w:leader="none"/>
        </w:tabs>
        <w:spacing w:before="19"/>
        <w:ind w:left="55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155.940002pt;margin-top:21.481825pt;width:352.2pt;height:31.6pt;mso-position-horizontal-relative:page;mso-position-vertical-relative:paragraph;z-index:1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122"/>
                    <w:gridCol w:w="2707"/>
                    <w:gridCol w:w="1215"/>
                  </w:tblGrid>
                  <w:tr>
                    <w:trPr>
                      <w:trHeight w:val="316" w:hRule="exact"/>
                    </w:trPr>
                    <w:tc>
                      <w:tcPr>
                        <w:tcW w:w="31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1"/>
                            <w:sz w:val="18"/>
                          </w:rPr>
                          <w:t>E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r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o</w:t>
                        </w:r>
                        <w:r>
                          <w:rPr>
                            <w:rFonts w:ascii="Arial"/>
                            <w:spacing w:val="-5"/>
                            <w:w w:val="101"/>
                            <w:sz w:val="18"/>
                          </w:rPr>
                          <w:t>s</w:t>
                        </w:r>
                        <w:r>
                          <w:rPr>
                            <w:rFonts w:ascii="Arial"/>
                            <w:spacing w:val="2"/>
                            <w:w w:val="101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o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n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70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687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12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5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00</w:t>
                        </w:r>
                        <w:r>
                          <w:rPr>
                            <w:rFonts w:ascii="Arial"/>
                            <w:spacing w:val="-5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spacing w:val="2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2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9"/>
                          <w:ind w:left="703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93</w:t>
                        </w:r>
                        <w:r>
                          <w:rPr>
                            <w:rFonts w:ascii="Arial"/>
                            <w:spacing w:val="2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56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6" w:hRule="exact"/>
                    </w:trPr>
                    <w:tc>
                      <w:tcPr>
                        <w:tcW w:w="31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1"/>
                            <w:sz w:val="18"/>
                          </w:rPr>
                          <w:t>R</w:t>
                        </w:r>
                        <w:r>
                          <w:rPr>
                            <w:rFonts w:ascii="Arial"/>
                            <w:spacing w:val="2"/>
                            <w:w w:val="101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sk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o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f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d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a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m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ag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e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b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y</w:t>
                        </w: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f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o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r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e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st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w w:val="101"/>
                            <w:sz w:val="18"/>
                          </w:rPr>
                          <w:t>f</w:t>
                        </w:r>
                        <w:r>
                          <w:rPr>
                            <w:rFonts w:ascii="Arial"/>
                            <w:spacing w:val="-2"/>
                            <w:w w:val="101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r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e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s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270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788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1"/>
                            <w:w w:val="101"/>
                            <w:sz w:val="18"/>
                          </w:rPr>
                          <w:t>-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8</w:t>
                        </w:r>
                        <w:r>
                          <w:rPr>
                            <w:rFonts w:ascii="Arial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0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7</w:t>
                        </w:r>
                        <w:r>
                          <w:rPr>
                            <w:rFonts w:ascii="Arial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5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w w:val="101"/>
                            <w:sz w:val="18"/>
                          </w:rPr>
                          <w:t>7</w:t>
                        </w:r>
                        <w:r>
                          <w:rPr>
                            <w:rFonts w:ascii="Arial"/>
                            <w:spacing w:val="2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6"/>
                            <w:w w:val="101"/>
                            <w:sz w:val="18"/>
                          </w:rPr>
                          <w:t>00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12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2"/>
                          <w:ind w:left="756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6</w:t>
                        </w:r>
                        <w:r>
                          <w:rPr>
                            <w:rFonts w:ascii="Arial"/>
                            <w:spacing w:val="2"/>
                            <w:w w:val="101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spacing w:val="-1"/>
                            <w:w w:val="101"/>
                            <w:sz w:val="18"/>
                          </w:rPr>
                          <w:t>44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pacing w:val="-1"/>
          <w:sz w:val="18"/>
        </w:rPr>
        <w:t>Positive</w:t>
      </w:r>
      <w:r>
        <w:rPr>
          <w:rFonts w:ascii="Arial"/>
          <w:sz w:val="18"/>
        </w:rPr>
        <w:t> </w:t>
      </w:r>
      <w:r>
        <w:rPr>
          <w:rFonts w:ascii="Arial"/>
          <w:spacing w:val="-2"/>
          <w:sz w:val="18"/>
        </w:rPr>
        <w:t>TEV</w:t>
      </w:r>
      <w:r>
        <w:rPr>
          <w:rFonts w:ascii="Arial"/>
          <w:spacing w:val="28"/>
          <w:sz w:val="18"/>
        </w:rPr>
        <w:t> </w:t>
      </w:r>
      <w:r>
        <w:rPr>
          <w:rFonts w:ascii="Arial"/>
          <w:spacing w:val="-2"/>
          <w:sz w:val="18"/>
        </w:rPr>
        <w:t>components</w:t>
        <w:tab/>
        <w:t>1704810889.48</w:t>
        <w:tab/>
      </w:r>
      <w:r>
        <w:rPr>
          <w:rFonts w:ascii="Arial"/>
          <w:spacing w:val="-1"/>
          <w:sz w:val="18"/>
        </w:rPr>
        <w:t>100.00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555" w:right="3519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Negative</w:t>
      </w:r>
      <w:r>
        <w:rPr>
          <w:rFonts w:ascii="Arial"/>
          <w:spacing w:val="-8"/>
          <w:sz w:val="18"/>
        </w:rPr>
        <w:t> </w:t>
      </w:r>
      <w:r>
        <w:rPr>
          <w:rFonts w:ascii="Arial"/>
          <w:sz w:val="18"/>
        </w:rPr>
        <w:t>externalities</w:t>
      </w:r>
    </w:p>
    <w:p>
      <w:pPr>
        <w:spacing w:line="240" w:lineRule="auto" w:before="11"/>
        <w:rPr>
          <w:rFonts w:ascii="Arial" w:hAnsi="Arial" w:cs="Arial" w:eastAsia="Arial"/>
          <w:sz w:val="28"/>
          <w:szCs w:val="28"/>
        </w:rPr>
      </w:pPr>
    </w:p>
    <w:tbl>
      <w:tblPr>
        <w:tblW w:w="0" w:type="auto"/>
        <w:jc w:val="left"/>
        <w:tblInd w:w="46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0"/>
        <w:gridCol w:w="3136"/>
        <w:gridCol w:w="2200"/>
      </w:tblGrid>
      <w:tr>
        <w:trPr>
          <w:trHeight w:val="314" w:hRule="exact"/>
        </w:trPr>
        <w:tc>
          <w:tcPr>
            <w:tcW w:w="45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Negative TEV</w:t>
            </w:r>
            <w:r>
              <w:rPr>
                <w:rFonts w:ascii="Arial"/>
                <w:spacing w:val="-5"/>
                <w:sz w:val="18"/>
              </w:rPr>
              <w:t> </w:t>
            </w:r>
            <w:r>
              <w:rPr>
                <w:rFonts w:ascii="Arial"/>
                <w:sz w:val="18"/>
              </w:rPr>
              <w:t>components</w:t>
            </w:r>
          </w:p>
        </w:tc>
        <w:tc>
          <w:tcPr>
            <w:tcW w:w="31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111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-133 607 537.00</w:t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9"/>
              <w:ind w:left="65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100.00</w:t>
            </w:r>
          </w:p>
        </w:tc>
      </w:tr>
      <w:tr>
        <w:trPr>
          <w:trHeight w:val="235" w:hRule="exact"/>
        </w:trPr>
        <w:tc>
          <w:tcPr>
            <w:tcW w:w="458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spacing w:val="-3"/>
                <w:sz w:val="18"/>
              </w:rPr>
              <w:t>Net </w:t>
            </w:r>
            <w:r>
              <w:rPr>
                <w:rFonts w:ascii="Arial" w:hAnsi="Arial"/>
                <w:sz w:val="18"/>
              </w:rPr>
              <w:t>total economıc value </w:t>
            </w:r>
            <w:r>
              <w:rPr>
                <w:rFonts w:ascii="Arial" w:hAnsi="Arial"/>
                <w:spacing w:val="-3"/>
                <w:sz w:val="18"/>
              </w:rPr>
              <w:t>of </w:t>
            </w:r>
            <w:r>
              <w:rPr>
                <w:rFonts w:ascii="Arial" w:hAnsi="Arial"/>
                <w:sz w:val="18"/>
              </w:rPr>
              <w:t>Turkısh</w:t>
            </w:r>
            <w:r>
              <w:rPr>
                <w:rFonts w:ascii="Arial" w:hAnsi="Arial"/>
                <w:spacing w:val="6"/>
                <w:sz w:val="18"/>
              </w:rPr>
              <w:t> </w:t>
            </w:r>
            <w:r>
              <w:rPr>
                <w:rFonts w:ascii="Arial" w:hAnsi="Arial"/>
                <w:sz w:val="18"/>
              </w:rPr>
              <w:t>forests</w:t>
            </w:r>
          </w:p>
        </w:tc>
        <w:tc>
          <w:tcPr>
            <w:tcW w:w="313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07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1 620 459 352.58</w:t>
            </w:r>
          </w:p>
        </w:tc>
        <w:tc>
          <w:tcPr>
            <w:tcW w:w="220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28"/>
          <w:szCs w:val="28"/>
        </w:rPr>
      </w:pPr>
    </w:p>
    <w:p>
      <w:pPr>
        <w:spacing w:after="0" w:line="240" w:lineRule="auto"/>
        <w:rPr>
          <w:rFonts w:ascii="Arial" w:hAnsi="Arial" w:cs="Arial" w:eastAsia="Arial"/>
          <w:sz w:val="28"/>
          <w:szCs w:val="28"/>
        </w:rPr>
        <w:sectPr>
          <w:pgSz w:w="12240" w:h="15840"/>
          <w:pgMar w:header="595" w:footer="0" w:top="780" w:bottom="280" w:left="760" w:right="600"/>
        </w:sectPr>
      </w:pPr>
    </w:p>
    <w:p>
      <w:pPr>
        <w:pStyle w:val="BodyText"/>
        <w:spacing w:line="240" w:lineRule="auto" w:before="75"/>
        <w:ind w:right="0"/>
        <w:jc w:val="both"/>
      </w:pPr>
      <w:r>
        <w:rPr/>
        <w:t>resources, are 93.56 and 6.44%, respectively. In</w:t>
      </w:r>
      <w:r>
        <w:rPr>
          <w:spacing w:val="50"/>
        </w:rPr>
        <w:t> </w:t>
      </w:r>
      <w:r>
        <w:rPr/>
        <w:t>this</w:t>
      </w:r>
      <w:r>
        <w:rPr>
          <w:w w:val="100"/>
        </w:rPr>
        <w:t> </w:t>
      </w:r>
      <w:r>
        <w:rPr/>
        <w:t>case, the biggest share in the negative TEV</w:t>
      </w:r>
      <w:r>
        <w:rPr>
          <w:spacing w:val="24"/>
        </w:rPr>
        <w:t> </w:t>
      </w:r>
      <w:r>
        <w:rPr/>
        <w:t>components</w:t>
      </w:r>
      <w:r>
        <w:rPr>
          <w:w w:val="100"/>
        </w:rPr>
        <w:t> </w:t>
      </w:r>
      <w:r>
        <w:rPr/>
        <w:t>of Turkish forest resources is erosion and the second</w:t>
      </w:r>
      <w:r>
        <w:rPr>
          <w:spacing w:val="4"/>
        </w:rPr>
        <w:t> </w:t>
      </w:r>
      <w:r>
        <w:rPr/>
        <w:t>one</w:t>
      </w:r>
      <w:r>
        <w:rPr>
          <w:w w:val="100"/>
        </w:rPr>
        <w:t> </w:t>
      </w:r>
      <w:r>
        <w:rPr/>
        <w:t>is forest</w:t>
      </w:r>
      <w:r>
        <w:rPr>
          <w:spacing w:val="-5"/>
        </w:rPr>
        <w:t> </w:t>
      </w:r>
      <w:r>
        <w:rPr/>
        <w:t>fires.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/>
        <w:t>DISCUSSION</w:t>
      </w:r>
      <w:r>
        <w:rPr>
          <w:b w:val="0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/>
        <w:t>From the calculations undertaken for each TEV</w:t>
      </w:r>
      <w:r>
        <w:rPr>
          <w:spacing w:val="36"/>
        </w:rPr>
        <w:t> </w:t>
      </w:r>
      <w:r>
        <w:rPr/>
        <w:t>com-</w:t>
      </w:r>
      <w:r>
        <w:rPr>
          <w:w w:val="100"/>
        </w:rPr>
        <w:t> </w:t>
      </w:r>
      <w:r>
        <w:rPr/>
        <w:t>ponent,</w:t>
      </w:r>
      <w:r>
        <w:rPr>
          <w:spacing w:val="31"/>
        </w:rPr>
        <w:t> </w:t>
      </w:r>
      <w:r>
        <w:rPr/>
        <w:t>it</w:t>
      </w:r>
      <w:r>
        <w:rPr>
          <w:spacing w:val="31"/>
        </w:rPr>
        <w:t> </w:t>
      </w:r>
      <w:r>
        <w:rPr/>
        <w:t>turns</w:t>
      </w:r>
      <w:r>
        <w:rPr>
          <w:spacing w:val="25"/>
        </w:rPr>
        <w:t> </w:t>
      </w:r>
      <w:r>
        <w:rPr/>
        <w:t>out</w:t>
      </w:r>
      <w:r>
        <w:rPr>
          <w:spacing w:val="31"/>
        </w:rPr>
        <w:t> </w:t>
      </w:r>
      <w:r>
        <w:rPr/>
        <w:t>that</w:t>
      </w:r>
      <w:r>
        <w:rPr>
          <w:spacing w:val="31"/>
        </w:rPr>
        <w:t> </w:t>
      </w:r>
      <w:r>
        <w:rPr/>
        <w:t>the</w:t>
      </w:r>
      <w:r>
        <w:rPr>
          <w:spacing w:val="28"/>
        </w:rPr>
        <w:t> </w:t>
      </w:r>
      <w:r>
        <w:rPr/>
        <w:t>positive</w:t>
      </w:r>
      <w:r>
        <w:rPr>
          <w:spacing w:val="28"/>
        </w:rPr>
        <w:t> </w:t>
      </w:r>
      <w:r>
        <w:rPr/>
        <w:t>TEV</w:t>
      </w:r>
      <w:r>
        <w:rPr>
          <w:spacing w:val="29"/>
        </w:rPr>
        <w:t> </w:t>
      </w:r>
      <w:r>
        <w:rPr/>
        <w:t>component</w:t>
      </w:r>
      <w:r>
        <w:rPr>
          <w:spacing w:val="27"/>
        </w:rPr>
        <w:t> </w:t>
      </w:r>
      <w:r>
        <w:rPr/>
        <w:t>of</w:t>
      </w:r>
      <w:r>
        <w:rPr>
          <w:w w:val="100"/>
        </w:rPr>
        <w:t> </w:t>
      </w:r>
      <w:r>
        <w:rPr/>
        <w:t>Turkish forests is around US$ 1704810889,48 (Table</w:t>
      </w:r>
      <w:r>
        <w:rPr>
          <w:spacing w:val="50"/>
        </w:rPr>
        <w:t> </w:t>
      </w:r>
      <w:r>
        <w:rPr/>
        <w:t>5).</w:t>
      </w:r>
      <w:r>
        <w:rPr>
          <w:w w:val="100"/>
        </w:rPr>
        <w:t> </w:t>
      </w:r>
      <w:r>
        <w:rPr/>
        <w:t>This figure should be considered as a minimum</w:t>
      </w:r>
      <w:r>
        <w:rPr>
          <w:spacing w:val="34"/>
        </w:rPr>
        <w:t> </w:t>
      </w:r>
      <w:r>
        <w:rPr/>
        <w:t>estimate</w:t>
      </w:r>
      <w:r>
        <w:rPr>
          <w:w w:val="100"/>
        </w:rPr>
        <w:t> </w:t>
      </w:r>
      <w:r>
        <w:rPr/>
        <w:t>due to the fact that the values of many</w:t>
      </w:r>
      <w:r>
        <w:rPr>
          <w:spacing w:val="20"/>
        </w:rPr>
        <w:t> </w:t>
      </w:r>
      <w:r>
        <w:rPr/>
        <w:t>externalities</w:t>
      </w:r>
      <w:r>
        <w:rPr>
          <w:w w:val="100"/>
        </w:rPr>
        <w:t> </w:t>
      </w:r>
      <w:r>
        <w:rPr/>
        <w:t>assumed lower bounds being based on</w:t>
      </w:r>
      <w:r>
        <w:rPr>
          <w:spacing w:val="50"/>
        </w:rPr>
        <w:t> </w:t>
      </w:r>
      <w:r>
        <w:rPr/>
        <w:t>conservative</w:t>
      </w:r>
      <w:r>
        <w:rPr>
          <w:w w:val="100"/>
        </w:rPr>
        <w:t> </w:t>
      </w:r>
      <w:r>
        <w:rPr/>
        <w:t>assumptions (Bann and Clemens, 2001). In</w:t>
      </w:r>
      <w:r>
        <w:rPr>
          <w:spacing w:val="47"/>
        </w:rPr>
        <w:t> </w:t>
      </w:r>
      <w:r>
        <w:rPr/>
        <w:t>addition,</w:t>
      </w:r>
      <w:r>
        <w:rPr>
          <w:w w:val="100"/>
        </w:rPr>
        <w:t> </w:t>
      </w:r>
      <w:r>
        <w:rPr/>
        <w:t>other public goods and services supplied by forests</w:t>
      </w:r>
      <w:r>
        <w:rPr>
          <w:spacing w:val="25"/>
        </w:rPr>
        <w:t> </w:t>
      </w:r>
      <w:r>
        <w:rPr/>
        <w:t>such</w:t>
      </w:r>
      <w:r>
        <w:rPr>
          <w:w w:val="100"/>
        </w:rPr>
        <w:t> </w:t>
      </w:r>
      <w:r>
        <w:rPr/>
        <w:t>as watershed management, soil conservation,</w:t>
      </w:r>
      <w:r>
        <w:rPr>
          <w:spacing w:val="25"/>
        </w:rPr>
        <w:t> </w:t>
      </w:r>
      <w:r>
        <w:rPr>
          <w:spacing w:val="-3"/>
        </w:rPr>
        <w:t>avalanche</w:t>
      </w:r>
      <w:r>
        <w:rPr>
          <w:w w:val="100"/>
        </w:rPr>
        <w:t> </w:t>
      </w:r>
      <w:r>
        <w:rPr/>
        <w:t>prevention, water quality and purification, landscape</w:t>
      </w:r>
      <w:r>
        <w:rPr>
          <w:spacing w:val="44"/>
        </w:rPr>
        <w:t> </w:t>
      </w:r>
      <w:r>
        <w:rPr/>
        <w:t>and</w:t>
      </w:r>
      <w:r>
        <w:rPr>
          <w:w w:val="100"/>
        </w:rPr>
        <w:t> </w:t>
      </w:r>
      <w:r>
        <w:rPr/>
        <w:t>therapy </w:t>
      </w:r>
      <w:r>
        <w:rPr>
          <w:spacing w:val="-3"/>
        </w:rPr>
        <w:t>were </w:t>
      </w:r>
      <w:r>
        <w:rPr/>
        <w:t>calculated at</w:t>
      </w:r>
      <w:r>
        <w:rPr>
          <w:spacing w:val="55"/>
        </w:rPr>
        <w:t> </w:t>
      </w:r>
      <w:r>
        <w:rPr/>
        <w:t>only local</w:t>
      </w:r>
      <w:r>
        <w:rPr>
          <w:spacing w:val="55"/>
        </w:rPr>
        <w:t> </w:t>
      </w:r>
      <w:r>
        <w:rPr/>
        <w:t>level</w:t>
      </w:r>
      <w:r>
        <w:rPr>
          <w:spacing w:val="55"/>
        </w:rPr>
        <w:t> </w:t>
      </w:r>
      <w:r>
        <w:rPr/>
        <w:t>and</w:t>
      </w:r>
      <w:r>
        <w:rPr>
          <w:spacing w:val="37"/>
        </w:rPr>
        <w:t> </w:t>
      </w:r>
      <w:r>
        <w:rPr/>
        <w:t>not</w:t>
      </w:r>
      <w:r>
        <w:rPr>
          <w:w w:val="100"/>
        </w:rPr>
        <w:t> </w:t>
      </w:r>
      <w:r>
        <w:rPr/>
        <w:t>included. It results that the share of WFPs in the</w:t>
      </w:r>
      <w:r>
        <w:rPr>
          <w:spacing w:val="49"/>
        </w:rPr>
        <w:t> </w:t>
      </w:r>
      <w:r>
        <w:rPr/>
        <w:t>positive</w:t>
      </w:r>
      <w:r>
        <w:rPr>
          <w:w w:val="100"/>
        </w:rPr>
        <w:t> </w:t>
      </w:r>
      <w:r>
        <w:rPr/>
        <w:t>TEV </w:t>
      </w:r>
      <w:r>
        <w:rPr>
          <w:spacing w:val="55"/>
        </w:rPr>
        <w:t> </w:t>
      </w:r>
      <w:r>
        <w:rPr/>
        <w:t>components </w:t>
      </w:r>
      <w:r>
        <w:rPr>
          <w:spacing w:val="55"/>
        </w:rPr>
        <w:t> </w:t>
      </w:r>
      <w:r>
        <w:rPr>
          <w:spacing w:val="-4"/>
        </w:rPr>
        <w:t>of   </w:t>
      </w:r>
      <w:r>
        <w:rPr/>
        <w:t>Turkish </w:t>
      </w:r>
      <w:r>
        <w:rPr>
          <w:spacing w:val="55"/>
        </w:rPr>
        <w:t> </w:t>
      </w:r>
      <w:r>
        <w:rPr/>
        <w:t>forest  resources </w:t>
      </w:r>
      <w:r>
        <w:rPr>
          <w:spacing w:val="9"/>
        </w:rPr>
        <w:t> </w:t>
      </w:r>
      <w:r>
        <w:rPr/>
        <w:t>reach</w:t>
      </w:r>
    </w:p>
    <w:p>
      <w:pPr>
        <w:pStyle w:val="BodyText"/>
        <w:spacing w:line="240" w:lineRule="auto" w:before="75"/>
        <w:ind w:right="112"/>
        <w:jc w:val="both"/>
      </w:pPr>
      <w:r>
        <w:rPr/>
        <w:br w:type="column"/>
      </w:r>
      <w:r>
        <w:rPr/>
        <w:t>68.35%, and this reinforce the previous idea of the</w:t>
      </w:r>
      <w:r>
        <w:rPr>
          <w:spacing w:val="39"/>
        </w:rPr>
        <w:t> </w:t>
      </w:r>
      <w:r>
        <w:rPr/>
        <w:t>wood</w:t>
      </w:r>
      <w:r>
        <w:rPr>
          <w:w w:val="100"/>
        </w:rPr>
        <w:t> </w:t>
      </w:r>
      <w:r>
        <w:rPr/>
        <w:t>based forest management approach. In other words,</w:t>
      </w:r>
      <w:r>
        <w:rPr>
          <w:spacing w:val="54"/>
        </w:rPr>
        <w:t> </w:t>
      </w:r>
      <w:r>
        <w:rPr/>
        <w:t>the</w:t>
      </w:r>
      <w:r>
        <w:rPr>
          <w:w w:val="100"/>
        </w:rPr>
        <w:t> </w:t>
      </w:r>
      <w:r>
        <w:rPr/>
        <w:t>values of positive externalities provided by the</w:t>
      </w:r>
      <w:r>
        <w:rPr>
          <w:spacing w:val="23"/>
        </w:rPr>
        <w:t> </w:t>
      </w:r>
      <w:r>
        <w:rPr>
          <w:spacing w:val="-3"/>
        </w:rPr>
        <w:t>forest</w:t>
      </w:r>
      <w:r>
        <w:rPr>
          <w:w w:val="100"/>
        </w:rPr>
        <w:t> </w:t>
      </w:r>
      <w:r>
        <w:rPr/>
        <w:t>resources such as grazing, carbon storage and</w:t>
      </w:r>
      <w:r>
        <w:rPr>
          <w:spacing w:val="20"/>
        </w:rPr>
        <w:t> </w:t>
      </w:r>
      <w:r>
        <w:rPr/>
        <w:t>phar-</w:t>
      </w:r>
      <w:r>
        <w:rPr>
          <w:w w:val="100"/>
        </w:rPr>
        <w:t> </w:t>
      </w:r>
      <w:r>
        <w:rPr/>
        <w:t>maceuticals, which have a 29,09% impact on the</w:t>
      </w:r>
      <w:r>
        <w:rPr>
          <w:spacing w:val="44"/>
        </w:rPr>
        <w:t> </w:t>
      </w:r>
      <w:r>
        <w:rPr/>
        <w:t>positive</w:t>
      </w:r>
      <w:r>
        <w:rPr>
          <w:w w:val="100"/>
        </w:rPr>
        <w:t> </w:t>
      </w:r>
      <w:r>
        <w:rPr/>
        <w:t>TEV components, have not adequately been known</w:t>
      </w:r>
      <w:r>
        <w:rPr>
          <w:spacing w:val="25"/>
        </w:rPr>
        <w:t> </w:t>
      </w:r>
      <w:r>
        <w:rPr/>
        <w:t>by</w:t>
      </w:r>
      <w:r>
        <w:rPr>
          <w:w w:val="100"/>
        </w:rPr>
        <w:t> </w:t>
      </w:r>
      <w:r>
        <w:rPr/>
        <w:t>the forest managers, policy makers and  strategists</w:t>
      </w:r>
      <w:r>
        <w:rPr>
          <w:spacing w:val="27"/>
        </w:rPr>
        <w:t> </w:t>
      </w:r>
      <w:r>
        <w:rPr/>
        <w:t>as</w:t>
      </w:r>
      <w:r>
        <w:rPr>
          <w:w w:val="100"/>
        </w:rPr>
        <w:t> </w:t>
      </w:r>
      <w:r>
        <w:rPr/>
        <w:t>well as rural people benefiting </w:t>
      </w:r>
      <w:r>
        <w:rPr>
          <w:spacing w:val="-4"/>
        </w:rPr>
        <w:t>of </w:t>
      </w:r>
      <w:r>
        <w:rPr/>
        <w:t>most WFPs and</w:t>
      </w:r>
      <w:r>
        <w:rPr>
          <w:spacing w:val="2"/>
        </w:rPr>
        <w:t> </w:t>
      </w:r>
      <w:r>
        <w:rPr/>
        <w:t>partly</w:t>
      </w:r>
      <w:r>
        <w:rPr>
          <w:w w:val="100"/>
        </w:rPr>
        <w:t> </w:t>
      </w:r>
      <w:r>
        <w:rPr/>
        <w:t>NWFPs from</w:t>
      </w:r>
      <w:r>
        <w:rPr>
          <w:spacing w:val="-7"/>
        </w:rPr>
        <w:t> </w:t>
      </w:r>
      <w:r>
        <w:rPr/>
        <w:t>forests.</w:t>
      </w:r>
    </w:p>
    <w:p>
      <w:pPr>
        <w:pStyle w:val="BodyText"/>
        <w:spacing w:line="240" w:lineRule="auto"/>
        <w:ind w:right="112" w:firstLine="182"/>
        <w:jc w:val="both"/>
      </w:pPr>
      <w:r>
        <w:rPr/>
        <w:t>In Turkish forestry, the estimated value </w:t>
      </w:r>
      <w:r>
        <w:rPr>
          <w:spacing w:val="-4"/>
        </w:rPr>
        <w:t>of </w:t>
      </w:r>
      <w:r>
        <w:rPr/>
        <w:t>the</w:t>
      </w:r>
      <w:r>
        <w:rPr>
          <w:spacing w:val="54"/>
        </w:rPr>
        <w:t> </w:t>
      </w:r>
      <w:r>
        <w:rPr/>
        <w:t>negative</w:t>
      </w:r>
      <w:r>
        <w:rPr>
          <w:w w:val="100"/>
        </w:rPr>
        <w:t> </w:t>
      </w:r>
      <w:r>
        <w:rPr/>
        <w:t>externalities is about US$ 133607537,00 and this</w:t>
      </w:r>
      <w:r>
        <w:rPr>
          <w:spacing w:val="14"/>
        </w:rPr>
        <w:t> </w:t>
      </w:r>
      <w:r>
        <w:rPr/>
        <w:t>figure</w:t>
      </w:r>
      <w:r>
        <w:rPr>
          <w:w w:val="100"/>
        </w:rPr>
        <w:t> </w:t>
      </w:r>
      <w:r>
        <w:rPr/>
        <w:t>reduces the</w:t>
      </w:r>
      <w:r>
        <w:rPr>
          <w:spacing w:val="55"/>
        </w:rPr>
        <w:t> </w:t>
      </w:r>
      <w:r>
        <w:rPr/>
        <w:t>TEV from</w:t>
      </w:r>
      <w:r>
        <w:rPr>
          <w:spacing w:val="55"/>
        </w:rPr>
        <w:t> </w:t>
      </w:r>
      <w:r>
        <w:rPr/>
        <w:t>US$</w:t>
      </w:r>
      <w:r>
        <w:rPr>
          <w:spacing w:val="55"/>
        </w:rPr>
        <w:t> </w:t>
      </w:r>
      <w:r>
        <w:rPr/>
        <w:t>1704810889,48</w:t>
      </w:r>
      <w:r>
        <w:rPr>
          <w:spacing w:val="55"/>
        </w:rPr>
        <w:t> </w:t>
      </w:r>
      <w:r>
        <w:rPr/>
        <w:t>to</w:t>
      </w:r>
      <w:r>
        <w:rPr>
          <w:spacing w:val="45"/>
        </w:rPr>
        <w:t> </w:t>
      </w:r>
      <w:r>
        <w:rPr/>
        <w:t>US$</w:t>
      </w:r>
      <w:r>
        <w:rPr>
          <w:w w:val="100"/>
        </w:rPr>
        <w:t> </w:t>
      </w:r>
      <w:r>
        <w:rPr/>
        <w:t>1620459352,58. The reducing impact proportion </w:t>
      </w:r>
      <w:r>
        <w:rPr>
          <w:spacing w:val="-4"/>
        </w:rPr>
        <w:t>of</w:t>
      </w:r>
      <w:r>
        <w:rPr>
          <w:spacing w:val="3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negative externalities calculated at the minimum level</w:t>
      </w:r>
      <w:r>
        <w:rPr>
          <w:spacing w:val="28"/>
        </w:rPr>
        <w:t> </w:t>
      </w:r>
      <w:r>
        <w:rPr/>
        <w:t>on</w:t>
      </w:r>
      <w:r>
        <w:rPr>
          <w:w w:val="100"/>
        </w:rPr>
        <w:t> </w:t>
      </w:r>
      <w:r>
        <w:rPr/>
        <w:t>the TEV is about</w:t>
      </w:r>
      <w:r>
        <w:rPr>
          <w:spacing w:val="-5"/>
        </w:rPr>
        <w:t> </w:t>
      </w:r>
      <w:r>
        <w:rPr/>
        <w:t>7.84%.</w:t>
      </w:r>
    </w:p>
    <w:p>
      <w:pPr>
        <w:pStyle w:val="BodyText"/>
        <w:spacing w:line="240" w:lineRule="auto"/>
        <w:ind w:right="112" w:firstLine="182"/>
        <w:jc w:val="both"/>
      </w:pPr>
      <w:r>
        <w:rPr/>
        <w:t>The share of forestry sector, which is among the</w:t>
      </w:r>
      <w:r>
        <w:rPr>
          <w:spacing w:val="46"/>
        </w:rPr>
        <w:t> </w:t>
      </w:r>
      <w:r>
        <w:rPr/>
        <w:t>main</w:t>
      </w:r>
      <w:r>
        <w:rPr>
          <w:w w:val="100"/>
        </w:rPr>
        <w:t> </w:t>
      </w:r>
      <w:r>
        <w:rPr/>
        <w:t>production sectors in the national economy and</w:t>
      </w:r>
      <w:r>
        <w:rPr>
          <w:spacing w:val="48"/>
        </w:rPr>
        <w:t> </w:t>
      </w:r>
      <w:r>
        <w:rPr/>
        <w:t>accounts</w:t>
      </w:r>
      <w:r>
        <w:rPr>
          <w:w w:val="100"/>
        </w:rPr>
        <w:t> </w:t>
      </w:r>
      <w:r>
        <w:rPr/>
        <w:t>for only 0.5% (Çakýi, 1984; Türker, 1999) this rate</w:t>
      </w:r>
      <w:r>
        <w:rPr>
          <w:spacing w:val="25"/>
        </w:rPr>
        <w:t> </w:t>
      </w:r>
      <w:r>
        <w:rPr/>
        <w:t>arises</w:t>
      </w:r>
      <w:r>
        <w:rPr>
          <w:w w:val="100"/>
        </w:rPr>
        <w:t> </w:t>
      </w:r>
      <w:r>
        <w:rPr/>
        <w:t>mainly from WFPs, partly from </w:t>
      </w:r>
      <w:r>
        <w:rPr>
          <w:spacing w:val="-3"/>
        </w:rPr>
        <w:t>NWFPs </w:t>
      </w:r>
      <w:r>
        <w:rPr/>
        <w:t>and  very </w:t>
      </w:r>
      <w:r>
        <w:rPr>
          <w:spacing w:val="9"/>
        </w:rPr>
        <w:t> </w:t>
      </w:r>
      <w:r>
        <w:rPr/>
        <w:t>little</w:t>
      </w:r>
      <w:r>
        <w:rPr>
          <w:w w:val="100"/>
        </w:rPr>
        <w:t> </w:t>
      </w:r>
      <w:r>
        <w:rPr/>
        <w:t>from hunting and recreation. On the other hand,</w:t>
      </w:r>
      <w:r>
        <w:rPr>
          <w:spacing w:val="39"/>
        </w:rPr>
        <w:t> </w:t>
      </w:r>
      <w:r>
        <w:rPr/>
        <w:t>these</w:t>
      </w:r>
      <w:r>
        <w:rPr>
          <w:w w:val="100"/>
        </w:rPr>
        <w:t> </w:t>
      </w:r>
      <w:r>
        <w:rPr/>
        <w:t>items (WFPs with 68.35%, NWFPs  with  0.03%,</w:t>
      </w:r>
      <w:r>
        <w:rPr>
          <w:spacing w:val="40"/>
        </w:rPr>
        <w:t> </w:t>
      </w:r>
      <w:r>
        <w:rPr/>
        <w:t>hunting</w:t>
      </w:r>
    </w:p>
    <w:p>
      <w:pPr>
        <w:spacing w:after="0" w:line="240" w:lineRule="auto"/>
        <w:jc w:val="both"/>
        <w:sectPr>
          <w:type w:val="continuous"/>
          <w:pgSz w:w="12240" w:h="15840"/>
          <w:pgMar w:top="520" w:bottom="280" w:left="760" w:right="600"/>
          <w:cols w:num="2" w:equalWidth="0">
            <w:col w:w="5224" w:space="322"/>
            <w:col w:w="533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2240" w:h="15840"/>
          <w:pgMar w:header="595" w:footer="0" w:top="780" w:bottom="280" w:left="760" w:right="600"/>
        </w:sect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40" w:lineRule="auto"/>
        <w:ind w:right="1"/>
        <w:jc w:val="both"/>
      </w:pPr>
      <w:r>
        <w:rPr/>
        <w:t>with 2.11% and recreation with 0.35%), which are</w:t>
      </w:r>
      <w:r>
        <w:rPr>
          <w:spacing w:val="32"/>
        </w:rPr>
        <w:t> </w:t>
      </w:r>
      <w:r>
        <w:rPr/>
        <w:t>totally</w:t>
      </w:r>
      <w:r>
        <w:rPr>
          <w:w w:val="100"/>
        </w:rPr>
        <w:t> </w:t>
      </w:r>
      <w:r>
        <w:rPr/>
        <w:t>reflected</w:t>
      </w:r>
      <w:r>
        <w:rPr>
          <w:spacing w:val="55"/>
        </w:rPr>
        <w:t> </w:t>
      </w:r>
      <w:r>
        <w:rPr/>
        <w:t>into</w:t>
      </w:r>
      <w:r>
        <w:rPr>
          <w:spacing w:val="55"/>
        </w:rPr>
        <w:t> </w:t>
      </w:r>
      <w:r>
        <w:rPr/>
        <w:t>national</w:t>
      </w:r>
      <w:r>
        <w:rPr>
          <w:spacing w:val="55"/>
        </w:rPr>
        <w:t> </w:t>
      </w:r>
      <w:r>
        <w:rPr/>
        <w:t>balance</w:t>
      </w:r>
      <w:r>
        <w:rPr>
          <w:spacing w:val="55"/>
        </w:rPr>
        <w:t> </w:t>
      </w:r>
      <w:r>
        <w:rPr>
          <w:spacing w:val="-3"/>
        </w:rPr>
        <w:t>sheets, </w:t>
      </w:r>
      <w:r>
        <w:rPr/>
        <w:t>make</w:t>
      </w:r>
      <w:r>
        <w:rPr>
          <w:spacing w:val="55"/>
        </w:rPr>
        <w:t> </w:t>
      </w:r>
      <w:r>
        <w:rPr/>
        <w:t>up</w:t>
      </w:r>
      <w:r>
        <w:rPr>
          <w:spacing w:val="-6"/>
        </w:rPr>
        <w:t> </w:t>
      </w:r>
      <w:r>
        <w:rPr/>
        <w:t>for</w:t>
      </w:r>
      <w:r>
        <w:rPr>
          <w:w w:val="100"/>
        </w:rPr>
        <w:t> </w:t>
      </w:r>
      <w:r>
        <w:rPr/>
        <w:t>70.84% of total TEV </w:t>
      </w:r>
      <w:r>
        <w:rPr>
          <w:spacing w:val="-4"/>
        </w:rPr>
        <w:t>of </w:t>
      </w:r>
      <w:r>
        <w:rPr/>
        <w:t>forestry sector. On the other</w:t>
      </w:r>
      <w:r>
        <w:rPr>
          <w:spacing w:val="14"/>
        </w:rPr>
        <w:t> </w:t>
      </w:r>
      <w:r>
        <w:rPr>
          <w:spacing w:val="-3"/>
        </w:rPr>
        <w:t>hand,</w:t>
      </w:r>
      <w:r>
        <w:rPr>
          <w:w w:val="100"/>
        </w:rPr>
        <w:t> </w:t>
      </w:r>
      <w:r>
        <w:rPr/>
        <w:t>29.09% of the TEV are not reflected into the</w:t>
      </w:r>
      <w:r>
        <w:rPr>
          <w:spacing w:val="-2"/>
        </w:rPr>
        <w:t> </w:t>
      </w:r>
      <w:r>
        <w:rPr/>
        <w:t>national</w:t>
      </w:r>
      <w:r>
        <w:rPr>
          <w:w w:val="100"/>
        </w:rPr>
        <w:t> </w:t>
      </w:r>
      <w:r>
        <w:rPr/>
        <w:t>balance sheets and are represented by:</w:t>
      </w:r>
      <w:r>
        <w:rPr>
          <w:spacing w:val="28"/>
        </w:rPr>
        <w:t> </w:t>
      </w:r>
      <w:r>
        <w:rPr/>
        <w:t>grazing</w:t>
      </w:r>
      <w:r>
        <w:rPr>
          <w:w w:val="100"/>
        </w:rPr>
        <w:t> </w:t>
      </w:r>
      <w:r>
        <w:rPr/>
        <w:t>(13.20%), carbon storage (9.29%), and</w:t>
      </w:r>
      <w:r>
        <w:rPr>
          <w:spacing w:val="22"/>
        </w:rPr>
        <w:t> </w:t>
      </w:r>
      <w:r>
        <w:rPr/>
        <w:t>pharmaceuticals</w:t>
      </w:r>
      <w:r>
        <w:rPr>
          <w:w w:val="100"/>
        </w:rPr>
        <w:t> </w:t>
      </w:r>
      <w:r>
        <w:rPr/>
        <w:t>(6.60%). This confirms the fact that the share </w:t>
      </w:r>
      <w:r>
        <w:rPr>
          <w:spacing w:val="-4"/>
        </w:rPr>
        <w:t>of</w:t>
      </w:r>
      <w:r>
        <w:rPr>
          <w:spacing w:val="15"/>
        </w:rPr>
        <w:t> </w:t>
      </w:r>
      <w:r>
        <w:rPr/>
        <w:t>forestry</w:t>
      </w:r>
      <w:r>
        <w:rPr>
          <w:w w:val="100"/>
        </w:rPr>
        <w:t> </w:t>
      </w:r>
      <w:r>
        <w:rPr/>
        <w:t>sector in the national economy is lower than its</w:t>
      </w:r>
      <w:r>
        <w:rPr>
          <w:spacing w:val="9"/>
        </w:rPr>
        <w:t> </w:t>
      </w:r>
      <w:r>
        <w:rPr>
          <w:spacing w:val="-3"/>
        </w:rPr>
        <w:t>real</w:t>
      </w:r>
      <w:r>
        <w:rPr>
          <w:w w:val="100"/>
        </w:rPr>
        <w:t> </w:t>
      </w:r>
      <w:r>
        <w:rPr/>
        <w:t>proportion.</w:t>
      </w:r>
    </w:p>
    <w:p>
      <w:pPr>
        <w:pStyle w:val="BodyText"/>
        <w:spacing w:line="240" w:lineRule="auto"/>
        <w:ind w:right="0" w:firstLine="182"/>
        <w:jc w:val="both"/>
      </w:pPr>
      <w:r>
        <w:rPr/>
        <w:t>In</w:t>
      </w:r>
      <w:r>
        <w:rPr>
          <w:spacing w:val="30"/>
        </w:rPr>
        <w:t> </w:t>
      </w:r>
      <w:r>
        <w:rPr/>
        <w:t>conclusion,</w:t>
      </w:r>
      <w:r>
        <w:rPr>
          <w:spacing w:val="33"/>
        </w:rPr>
        <w:t> </w:t>
      </w:r>
      <w:r>
        <w:rPr/>
        <w:t>the</w:t>
      </w:r>
      <w:r>
        <w:rPr>
          <w:spacing w:val="25"/>
        </w:rPr>
        <w:t> </w:t>
      </w:r>
      <w:r>
        <w:rPr/>
        <w:t>following</w:t>
      </w:r>
      <w:r>
        <w:rPr>
          <w:spacing w:val="30"/>
        </w:rPr>
        <w:t> </w:t>
      </w:r>
      <w:r>
        <w:rPr/>
        <w:t>issues</w:t>
      </w:r>
      <w:r>
        <w:rPr>
          <w:spacing w:val="26"/>
        </w:rPr>
        <w:t> </w:t>
      </w:r>
      <w:r>
        <w:rPr/>
        <w:t>can</w:t>
      </w:r>
      <w:r>
        <w:rPr>
          <w:spacing w:val="30"/>
        </w:rPr>
        <w:t> </w:t>
      </w:r>
      <w:r>
        <w:rPr/>
        <w:t>be</w:t>
      </w:r>
      <w:r>
        <w:rPr>
          <w:spacing w:val="30"/>
        </w:rPr>
        <w:t> </w:t>
      </w:r>
      <w:r>
        <w:rPr/>
        <w:t>stated</w:t>
      </w:r>
      <w:r>
        <w:rPr>
          <w:spacing w:val="30"/>
        </w:rPr>
        <w:t> </w:t>
      </w:r>
      <w:r>
        <w:rPr/>
        <w:t>reg-</w:t>
      </w:r>
      <w:r>
        <w:rPr>
          <w:w w:val="100"/>
        </w:rPr>
        <w:t> </w:t>
      </w:r>
      <w:r>
        <w:rPr/>
        <w:t>arding this issue that is aiming to determine the</w:t>
      </w:r>
      <w:r>
        <w:rPr>
          <w:spacing w:val="32"/>
        </w:rPr>
        <w:t> </w:t>
      </w:r>
      <w:r>
        <w:rPr/>
        <w:t>external-</w:t>
      </w:r>
      <w:r>
        <w:rPr>
          <w:w w:val="100"/>
        </w:rPr>
        <w:t> </w:t>
      </w:r>
      <w:r>
        <w:rPr/>
        <w:t>ities and its TEV in forestry; Firstly, it </w:t>
      </w:r>
      <w:r>
        <w:rPr>
          <w:spacing w:val="-3"/>
        </w:rPr>
        <w:t>will </w:t>
      </w:r>
      <w:r>
        <w:rPr/>
        <w:t>be exposed</w:t>
      </w:r>
      <w:r>
        <w:rPr>
          <w:spacing w:val="5"/>
        </w:rPr>
        <w:t> </w:t>
      </w:r>
      <w:r>
        <w:rPr>
          <w:spacing w:val="-2"/>
        </w:rPr>
        <w:t>the</w:t>
      </w:r>
      <w:r>
        <w:rPr>
          <w:w w:val="100"/>
        </w:rPr>
        <w:t> </w:t>
      </w:r>
      <w:r>
        <w:rPr/>
        <w:t>real share of forests as an important natural resource,</w:t>
      </w:r>
      <w:r>
        <w:rPr>
          <w:spacing w:val="20"/>
        </w:rPr>
        <w:t> </w:t>
      </w:r>
      <w:r>
        <w:rPr/>
        <w:t>in</w:t>
      </w:r>
      <w:r>
        <w:rPr>
          <w:w w:val="100"/>
        </w:rPr>
        <w:t> </w:t>
      </w:r>
      <w:r>
        <w:rPr/>
        <w:t>the national economy; Secondly, more monetary</w:t>
      </w:r>
      <w:r>
        <w:rPr>
          <w:spacing w:val="24"/>
        </w:rPr>
        <w:t> </w:t>
      </w:r>
      <w:r>
        <w:rPr/>
        <w:t>support</w:t>
      </w:r>
      <w:r>
        <w:rPr>
          <w:w w:val="100"/>
        </w:rPr>
        <w:t> </w:t>
      </w:r>
      <w:r>
        <w:rPr/>
        <w:t>needed for investments regarding the improvement</w:t>
      </w:r>
      <w:r>
        <w:rPr>
          <w:spacing w:val="11"/>
        </w:rPr>
        <w:t> </w:t>
      </w:r>
      <w:r>
        <w:rPr/>
        <w:t>of</w:t>
      </w:r>
      <w:r>
        <w:rPr>
          <w:w w:val="100"/>
        </w:rPr>
        <w:t> </w:t>
      </w:r>
      <w:r>
        <w:rPr/>
        <w:t>forest resource will be allocated to forestry sector;</w:t>
      </w:r>
      <w:r>
        <w:rPr>
          <w:spacing w:val="6"/>
        </w:rPr>
        <w:t> </w:t>
      </w:r>
      <w:r>
        <w:rPr/>
        <w:t>Lastly,</w:t>
      </w:r>
      <w:r>
        <w:rPr>
          <w:w w:val="100"/>
        </w:rPr>
        <w:t> </w:t>
      </w:r>
      <w:r>
        <w:rPr/>
        <w:t>a good strategy and policy regarding the effectiveness</w:t>
      </w:r>
      <w:r>
        <w:rPr>
          <w:spacing w:val="22"/>
        </w:rPr>
        <w:t> </w:t>
      </w:r>
      <w:r>
        <w:rPr/>
        <w:t>of</w:t>
      </w:r>
      <w:r>
        <w:rPr>
          <w:w w:val="100"/>
        </w:rPr>
        <w:t> </w:t>
      </w:r>
      <w:r>
        <w:rPr/>
        <w:t>forest resources will be determined from the</w:t>
      </w:r>
      <w:r>
        <w:rPr>
          <w:spacing w:val="29"/>
        </w:rPr>
        <w:t> </w:t>
      </w:r>
      <w:r>
        <w:rPr/>
        <w:t>sustainable</w:t>
      </w:r>
      <w:r>
        <w:rPr>
          <w:w w:val="100"/>
        </w:rPr>
        <w:t> </w:t>
      </w:r>
      <w:r>
        <w:rPr/>
        <w:t>development point </w:t>
      </w:r>
      <w:r>
        <w:rPr>
          <w:spacing w:val="-4"/>
        </w:rPr>
        <w:t>of</w:t>
      </w:r>
      <w:r>
        <w:rPr>
          <w:spacing w:val="-1"/>
        </w:rPr>
        <w:t> </w:t>
      </w:r>
      <w:r>
        <w:rPr/>
        <w:t>view.</w:t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0"/>
          <w:szCs w:val="20"/>
        </w:rPr>
      </w:pPr>
    </w:p>
    <w:p>
      <w:pPr>
        <w:spacing w:before="0"/>
        <w:ind w:left="104" w:right="0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z w:val="16"/>
        </w:rPr>
        <w:t>REFERENCES</w:t>
      </w:r>
      <w:r>
        <w:rPr>
          <w:rFonts w:ascii="Arial"/>
          <w:sz w:val="16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15"/>
          <w:szCs w:val="15"/>
        </w:rPr>
      </w:pPr>
    </w:p>
    <w:p>
      <w:pPr>
        <w:spacing w:line="240" w:lineRule="auto" w:before="0"/>
        <w:ind w:left="286" w:right="7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Adamowicz V (1995). Alternative Valuation Techniques: A</w:t>
      </w:r>
      <w:r>
        <w:rPr>
          <w:rFonts w:ascii="Arial"/>
          <w:spacing w:val="42"/>
          <w:sz w:val="16"/>
        </w:rPr>
        <w:t> </w:t>
      </w:r>
      <w:r>
        <w:rPr>
          <w:rFonts w:ascii="Arial"/>
          <w:sz w:val="16"/>
        </w:rPr>
        <w:t>Comparison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and Movement to a Syntesis, In (Editors) K.G. Willis</w:t>
      </w:r>
      <w:r>
        <w:rPr>
          <w:rFonts w:ascii="Arial"/>
          <w:spacing w:val="34"/>
          <w:sz w:val="16"/>
        </w:rPr>
        <w:t> </w:t>
      </w:r>
      <w:r>
        <w:rPr>
          <w:rFonts w:ascii="Arial"/>
          <w:sz w:val="16"/>
        </w:rPr>
        <w:t>and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J.T.Corkindale (1995), Environmental Valuation: New</w:t>
      </w:r>
      <w:r>
        <w:rPr>
          <w:rFonts w:ascii="Arial"/>
          <w:spacing w:val="41"/>
          <w:sz w:val="16"/>
        </w:rPr>
        <w:t> </w:t>
      </w:r>
      <w:r>
        <w:rPr>
          <w:rFonts w:ascii="Arial"/>
          <w:sz w:val="16"/>
        </w:rPr>
        <w:t>Perspectives,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CAB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International.</w:t>
      </w:r>
    </w:p>
    <w:p>
      <w:pPr>
        <w:spacing w:before="3"/>
        <w:ind w:left="286" w:right="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Anonymous (1996). A Handbook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Environmental</w:t>
      </w:r>
      <w:r>
        <w:rPr>
          <w:rFonts w:ascii="Arial"/>
          <w:spacing w:val="41"/>
          <w:sz w:val="16"/>
        </w:rPr>
        <w:t> </w:t>
      </w:r>
      <w:r>
        <w:rPr>
          <w:rFonts w:ascii="Arial"/>
          <w:sz w:val="16"/>
        </w:rPr>
        <w:t>Evaluation.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Department  </w:t>
      </w:r>
      <w:r>
        <w:rPr>
          <w:rFonts w:ascii="Arial"/>
          <w:spacing w:val="-4"/>
          <w:sz w:val="16"/>
        </w:rPr>
        <w:t>of  </w:t>
      </w:r>
      <w:r>
        <w:rPr>
          <w:rFonts w:ascii="Arial"/>
          <w:sz w:val="16"/>
        </w:rPr>
        <w:t>the Environment, Sport  and Territories, Available</w:t>
      </w:r>
      <w:r>
        <w:rPr>
          <w:rFonts w:ascii="Arial"/>
          <w:spacing w:val="35"/>
          <w:sz w:val="16"/>
        </w:rPr>
        <w:t> </w:t>
      </w:r>
      <w:r>
        <w:rPr>
          <w:rFonts w:ascii="Arial"/>
          <w:sz w:val="16"/>
        </w:rPr>
        <w:t>via</w:t>
      </w:r>
    </w:p>
    <w:p>
      <w:pPr>
        <w:spacing w:line="240" w:lineRule="auto" w:before="10"/>
        <w:rPr>
          <w:rFonts w:ascii="Arial" w:hAnsi="Arial" w:cs="Arial" w:eastAsia="Arial"/>
          <w:sz w:val="20"/>
          <w:szCs w:val="20"/>
        </w:rPr>
      </w:pPr>
      <w:r>
        <w:rPr/>
        <w:br w:type="column"/>
      </w:r>
      <w:r>
        <w:rPr>
          <w:rFonts w:ascii="Arial"/>
          <w:sz w:val="20"/>
        </w:rPr>
      </w:r>
    </w:p>
    <w:p>
      <w:pPr>
        <w:spacing w:before="0"/>
        <w:ind w:left="286" w:right="120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Fankhauser S (1995). Valuing Climate Change. The Economics </w:t>
      </w:r>
      <w:r>
        <w:rPr>
          <w:rFonts w:ascii="Arial"/>
          <w:spacing w:val="-4"/>
          <w:sz w:val="16"/>
        </w:rPr>
        <w:t>of</w:t>
      </w:r>
      <w:r>
        <w:rPr>
          <w:rFonts w:ascii="Arial"/>
          <w:spacing w:val="20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Greenhouse. Earthscan,</w:t>
      </w:r>
      <w:r>
        <w:rPr>
          <w:rFonts w:ascii="Arial"/>
          <w:spacing w:val="-15"/>
          <w:sz w:val="16"/>
        </w:rPr>
        <w:t> </w:t>
      </w:r>
      <w:r>
        <w:rPr>
          <w:rFonts w:ascii="Arial"/>
          <w:sz w:val="16"/>
        </w:rPr>
        <w:t>London.</w:t>
      </w:r>
    </w:p>
    <w:p>
      <w:pPr>
        <w:tabs>
          <w:tab w:pos="958" w:val="left" w:leader="none"/>
          <w:tab w:pos="2625" w:val="left" w:leader="none"/>
          <w:tab w:pos="3819" w:val="left" w:leader="none"/>
          <w:tab w:pos="4562" w:val="left" w:leader="none"/>
        </w:tabs>
        <w:spacing w:line="240" w:lineRule="auto" w:before="0"/>
        <w:ind w:left="286" w:right="112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General Directorate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Forests (2007). Statistics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General 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z w:val="16"/>
        </w:rPr>
        <w:t>Directorate</w:t>
      </w:r>
      <w:r>
        <w:rPr>
          <w:rFonts w:ascii="Arial"/>
          <w:w w:val="99"/>
          <w:sz w:val="16"/>
        </w:rPr>
        <w:t> </w:t>
      </w:r>
      <w:r>
        <w:rPr>
          <w:rFonts w:ascii="Arial"/>
          <w:spacing w:val="-4"/>
          <w:w w:val="95"/>
          <w:sz w:val="16"/>
        </w:rPr>
        <w:t>of</w:t>
        <w:tab/>
      </w:r>
      <w:r>
        <w:rPr>
          <w:rFonts w:ascii="Arial"/>
          <w:w w:val="95"/>
          <w:sz w:val="16"/>
        </w:rPr>
        <w:t>Forests,</w:t>
        <w:tab/>
      </w:r>
      <w:r>
        <w:rPr>
          <w:rFonts w:ascii="Arial"/>
          <w:sz w:val="16"/>
        </w:rPr>
        <w:t>Available</w:t>
        <w:tab/>
      </w:r>
      <w:r>
        <w:rPr>
          <w:rFonts w:ascii="Arial"/>
          <w:w w:val="95"/>
          <w:sz w:val="16"/>
        </w:rPr>
        <w:t>via</w:t>
        <w:tab/>
      </w:r>
      <w:r>
        <w:rPr>
          <w:rFonts w:ascii="Arial"/>
          <w:sz w:val="16"/>
        </w:rPr>
        <w:t>DIALOG.</w:t>
      </w:r>
      <w:hyperlink r:id="rId18">
        <w:r>
          <w:rPr>
            <w:rFonts w:ascii="Arial"/>
            <w:w w:val="99"/>
            <w:sz w:val="16"/>
          </w:rPr>
          <w:t> </w:t>
        </w:r>
        <w:r>
          <w:rPr>
            <w:rFonts w:ascii="Arial"/>
            <w:sz w:val="16"/>
          </w:rPr>
          <w:t>http://www.ogm.gov.tr/bilgi_edinme/istatistik.htm.</w:t>
        </w:r>
      </w:hyperlink>
      <w:r>
        <w:rPr>
          <w:rFonts w:ascii="Arial"/>
          <w:sz w:val="16"/>
        </w:rPr>
        <w:t>      Accessed:     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29</w:t>
      </w:r>
    </w:p>
    <w:p>
      <w:pPr>
        <w:spacing w:line="183" w:lineRule="exact" w:before="0"/>
        <w:ind w:left="286" w:right="2295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February</w:t>
      </w:r>
      <w:r>
        <w:rPr>
          <w:rFonts w:ascii="Arial"/>
          <w:spacing w:val="-9"/>
          <w:sz w:val="16"/>
        </w:rPr>
        <w:t> </w:t>
      </w:r>
      <w:r>
        <w:rPr>
          <w:rFonts w:ascii="Arial"/>
          <w:sz w:val="16"/>
        </w:rPr>
        <w:t>2008.</w:t>
      </w:r>
    </w:p>
    <w:p>
      <w:pPr>
        <w:spacing w:before="3"/>
        <w:ind w:left="104" w:right="118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Hanley N (1989), Valuing Rural Recreation Benefits and</w:t>
      </w:r>
      <w:r>
        <w:rPr>
          <w:rFonts w:ascii="Arial"/>
          <w:spacing w:val="12"/>
          <w:sz w:val="16"/>
        </w:rPr>
        <w:t> </w:t>
      </w:r>
      <w:r>
        <w:rPr>
          <w:rFonts w:ascii="Arial"/>
          <w:sz w:val="16"/>
        </w:rPr>
        <w:t>Emprical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Comparison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Two Approaches. Am. J. Agri. Econ., (40)3:</w:t>
      </w:r>
      <w:r>
        <w:rPr>
          <w:rFonts w:ascii="Arial"/>
          <w:spacing w:val="-8"/>
          <w:sz w:val="16"/>
        </w:rPr>
        <w:t> </w:t>
      </w:r>
      <w:r>
        <w:rPr>
          <w:rFonts w:ascii="Arial"/>
          <w:sz w:val="16"/>
        </w:rPr>
        <w:t>361-374.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Hanley N,  Ruffell R  (1992). The Valuation  </w:t>
      </w:r>
      <w:r>
        <w:rPr>
          <w:rFonts w:ascii="Arial"/>
          <w:spacing w:val="-4"/>
          <w:sz w:val="16"/>
        </w:rPr>
        <w:t>of  </w:t>
      </w:r>
      <w:r>
        <w:rPr>
          <w:rFonts w:ascii="Arial"/>
          <w:sz w:val="16"/>
        </w:rPr>
        <w:t>Forest   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Characteristics,</w:t>
      </w:r>
    </w:p>
    <w:p>
      <w:pPr>
        <w:spacing w:before="3"/>
        <w:ind w:left="286" w:right="84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Discusssion Paper 849, Institute for Economic Research,</w:t>
      </w:r>
      <w:r>
        <w:rPr>
          <w:rFonts w:ascii="Arial"/>
          <w:spacing w:val="43"/>
          <w:sz w:val="16"/>
        </w:rPr>
        <w:t> </w:t>
      </w:r>
      <w:r>
        <w:rPr>
          <w:rFonts w:ascii="Arial"/>
          <w:sz w:val="16"/>
        </w:rPr>
        <w:t>Quens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University.</w:t>
      </w:r>
    </w:p>
    <w:p>
      <w:pPr>
        <w:spacing w:line="240" w:lineRule="auto" w:before="0"/>
        <w:ind w:left="286" w:right="119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Klemperer </w:t>
      </w:r>
      <w:r>
        <w:rPr>
          <w:rFonts w:ascii="Arial"/>
          <w:spacing w:val="6"/>
          <w:sz w:val="16"/>
        </w:rPr>
        <w:t>WD </w:t>
      </w:r>
      <w:r>
        <w:rPr>
          <w:rFonts w:ascii="Arial"/>
          <w:sz w:val="16"/>
        </w:rPr>
        <w:t>(1996). Forest Resource Economics and</w:t>
      </w:r>
      <w:r>
        <w:rPr>
          <w:rFonts w:ascii="Arial"/>
          <w:spacing w:val="34"/>
          <w:sz w:val="16"/>
        </w:rPr>
        <w:t> </w:t>
      </w:r>
      <w:r>
        <w:rPr>
          <w:rFonts w:ascii="Arial"/>
          <w:sz w:val="16"/>
        </w:rPr>
        <w:t>Finance,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McGraw-Hill Series in Forest Resources, International</w:t>
      </w:r>
      <w:r>
        <w:rPr>
          <w:rFonts w:ascii="Arial"/>
          <w:spacing w:val="32"/>
          <w:sz w:val="16"/>
        </w:rPr>
        <w:t> </w:t>
      </w:r>
      <w:r>
        <w:rPr>
          <w:rFonts w:ascii="Arial"/>
          <w:sz w:val="16"/>
        </w:rPr>
        <w:t>Editions,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printed in</w:t>
      </w:r>
      <w:r>
        <w:rPr>
          <w:rFonts w:ascii="Arial"/>
          <w:spacing w:val="-9"/>
          <w:sz w:val="16"/>
        </w:rPr>
        <w:t> </w:t>
      </w:r>
      <w:r>
        <w:rPr>
          <w:rFonts w:ascii="Arial"/>
          <w:sz w:val="16"/>
        </w:rPr>
        <w:t>Singapure.</w:t>
      </w:r>
    </w:p>
    <w:p>
      <w:pPr>
        <w:spacing w:line="244" w:lineRule="auto" w:before="0"/>
        <w:ind w:left="286" w:right="12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Kula E (1994). Economics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Natural resources, the Environment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z w:val="16"/>
        </w:rPr>
        <w:t>and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Policies. Second Edition, Chapman and Hall,</w:t>
      </w:r>
      <w:r>
        <w:rPr>
          <w:rFonts w:ascii="Arial"/>
          <w:spacing w:val="-25"/>
          <w:sz w:val="16"/>
        </w:rPr>
        <w:t> </w:t>
      </w:r>
      <w:r>
        <w:rPr>
          <w:rFonts w:ascii="Arial"/>
          <w:sz w:val="16"/>
        </w:rPr>
        <w:t>London.</w:t>
      </w:r>
    </w:p>
    <w:p>
      <w:pPr>
        <w:spacing w:line="240" w:lineRule="auto" w:before="0"/>
        <w:ind w:left="286" w:right="118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Marinelli A, Casini L, Romano D (1990). Economic Valuation </w:t>
      </w:r>
      <w:r>
        <w:rPr>
          <w:rFonts w:ascii="Arial"/>
          <w:spacing w:val="-4"/>
          <w:sz w:val="16"/>
        </w:rPr>
        <w:t>of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Aggregate Impact and Direct Benefits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Outdoors Recreation: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Case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a Natural Park in Tuscany. Genio Rurale, 53(9):</w:t>
      </w:r>
      <w:r>
        <w:rPr>
          <w:rFonts w:ascii="Arial"/>
          <w:spacing w:val="-11"/>
          <w:sz w:val="16"/>
        </w:rPr>
        <w:t> </w:t>
      </w:r>
      <w:r>
        <w:rPr>
          <w:rFonts w:ascii="Arial"/>
          <w:sz w:val="16"/>
        </w:rPr>
        <w:t>51-55.</w:t>
      </w:r>
    </w:p>
    <w:p>
      <w:pPr>
        <w:spacing w:line="240" w:lineRule="auto" w:before="0"/>
        <w:ind w:left="286" w:right="117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Merlo M, Briales E (2000). Public Goods and Externalities linked</w:t>
      </w:r>
      <w:r>
        <w:rPr>
          <w:rFonts w:ascii="Arial"/>
          <w:spacing w:val="9"/>
          <w:sz w:val="16"/>
        </w:rPr>
        <w:t> </w:t>
      </w:r>
      <w:r>
        <w:rPr>
          <w:rFonts w:ascii="Arial"/>
          <w:sz w:val="16"/>
        </w:rPr>
        <w:t>to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Mediterranean Forests: Economic Nature and Policy, Land</w:t>
      </w:r>
      <w:r>
        <w:rPr>
          <w:rFonts w:ascii="Arial"/>
          <w:spacing w:val="25"/>
          <w:sz w:val="16"/>
        </w:rPr>
        <w:t> </w:t>
      </w:r>
      <w:r>
        <w:rPr>
          <w:rFonts w:ascii="Arial"/>
          <w:sz w:val="16"/>
        </w:rPr>
        <w:t>Use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Policy. 17:</w:t>
      </w:r>
      <w:r>
        <w:rPr>
          <w:rFonts w:ascii="Arial"/>
          <w:spacing w:val="-9"/>
          <w:sz w:val="16"/>
        </w:rPr>
        <w:t> </w:t>
      </w:r>
      <w:r>
        <w:rPr>
          <w:rFonts w:ascii="Arial"/>
          <w:sz w:val="16"/>
        </w:rPr>
        <w:t>197-208.</w:t>
      </w:r>
    </w:p>
    <w:p>
      <w:pPr>
        <w:spacing w:before="0"/>
        <w:ind w:left="286" w:right="125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Merlo M, Croitoru L (2005). Valuing Mediterranean forests:</w:t>
      </w:r>
      <w:r>
        <w:rPr>
          <w:rFonts w:ascii="Arial"/>
          <w:spacing w:val="13"/>
          <w:sz w:val="16"/>
        </w:rPr>
        <w:t> </w:t>
      </w:r>
      <w:r>
        <w:rPr>
          <w:rFonts w:ascii="Arial"/>
          <w:sz w:val="16"/>
        </w:rPr>
        <w:t>Towards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Total Economic Value, CABI</w:t>
      </w:r>
      <w:r>
        <w:rPr>
          <w:rFonts w:ascii="Arial"/>
          <w:spacing w:val="-18"/>
          <w:sz w:val="16"/>
        </w:rPr>
        <w:t> </w:t>
      </w:r>
      <w:r>
        <w:rPr>
          <w:rFonts w:ascii="Arial"/>
          <w:sz w:val="16"/>
        </w:rPr>
        <w:t>Publishing.</w:t>
      </w:r>
    </w:p>
    <w:p>
      <w:pPr>
        <w:spacing w:before="3"/>
        <w:ind w:left="286" w:right="125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Ministry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Environment and Forestry (2007). Forestry Statistics</w:t>
      </w:r>
      <w:r>
        <w:rPr>
          <w:rFonts w:ascii="Arial"/>
          <w:spacing w:val="35"/>
          <w:sz w:val="16"/>
        </w:rPr>
        <w:t> </w:t>
      </w:r>
      <w:r>
        <w:rPr>
          <w:rFonts w:ascii="Arial"/>
          <w:sz w:val="16"/>
        </w:rPr>
        <w:t>2007,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Publication Number 371,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Ankara.</w:t>
      </w:r>
    </w:p>
    <w:p>
      <w:pPr>
        <w:spacing w:line="244" w:lineRule="auto" w:before="0"/>
        <w:ind w:left="286" w:right="12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Perman R, Ma </w:t>
      </w:r>
      <w:r>
        <w:rPr>
          <w:rFonts w:ascii="Arial"/>
          <w:spacing w:val="-3"/>
          <w:sz w:val="16"/>
        </w:rPr>
        <w:t>Y, </w:t>
      </w:r>
      <w:r>
        <w:rPr>
          <w:rFonts w:ascii="Arial"/>
          <w:sz w:val="16"/>
        </w:rPr>
        <w:t>McGilvary J (1995. Natural Resource</w:t>
      </w:r>
      <w:r>
        <w:rPr>
          <w:rFonts w:ascii="Arial"/>
          <w:spacing w:val="9"/>
          <w:sz w:val="16"/>
        </w:rPr>
        <w:t> </w:t>
      </w:r>
      <w:r>
        <w:rPr>
          <w:rFonts w:ascii="Arial"/>
          <w:sz w:val="16"/>
        </w:rPr>
        <w:t>and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Environmental Economics, Longman Publisher,</w:t>
      </w:r>
      <w:r>
        <w:rPr>
          <w:rFonts w:ascii="Arial"/>
          <w:spacing w:val="-22"/>
          <w:sz w:val="16"/>
        </w:rPr>
        <w:t> </w:t>
      </w:r>
      <w:r>
        <w:rPr>
          <w:rFonts w:ascii="Arial"/>
          <w:sz w:val="16"/>
        </w:rPr>
        <w:t>UK.</w:t>
      </w:r>
    </w:p>
    <w:p>
      <w:pPr>
        <w:spacing w:line="240" w:lineRule="auto" w:before="0"/>
        <w:ind w:left="286" w:right="112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Scarpa R, Hutchinson </w:t>
      </w:r>
      <w:r>
        <w:rPr>
          <w:rFonts w:ascii="Arial"/>
          <w:spacing w:val="2"/>
          <w:sz w:val="16"/>
        </w:rPr>
        <w:t>UWG, </w:t>
      </w:r>
      <w:r>
        <w:rPr>
          <w:rFonts w:ascii="Arial"/>
          <w:sz w:val="16"/>
        </w:rPr>
        <w:t>Susan MC, S M, Buongiorno J</w:t>
      </w:r>
      <w:r>
        <w:rPr>
          <w:rFonts w:ascii="Arial"/>
          <w:spacing w:val="18"/>
          <w:sz w:val="16"/>
        </w:rPr>
        <w:t> </w:t>
      </w:r>
      <w:r>
        <w:rPr>
          <w:rFonts w:ascii="Arial"/>
          <w:sz w:val="16"/>
        </w:rPr>
        <w:t>(2000).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Importance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Forest Attributes in The Willingness to Pay</w:t>
      </w:r>
      <w:r>
        <w:rPr>
          <w:rFonts w:ascii="Arial"/>
          <w:spacing w:val="27"/>
          <w:sz w:val="16"/>
        </w:rPr>
        <w:t> </w:t>
      </w:r>
      <w:r>
        <w:rPr>
          <w:rFonts w:ascii="Arial"/>
          <w:sz w:val="16"/>
        </w:rPr>
        <w:t>For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Recreation: A Contingent Valuation Study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Irish Forests, </w:t>
      </w:r>
      <w:r>
        <w:rPr>
          <w:rFonts w:ascii="Arial"/>
          <w:spacing w:val="20"/>
          <w:sz w:val="16"/>
        </w:rPr>
        <w:t> </w:t>
      </w:r>
      <w:r>
        <w:rPr>
          <w:rFonts w:ascii="Arial"/>
          <w:sz w:val="16"/>
        </w:rPr>
        <w:t>Forest.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Pol. Econ., 1: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315-329.</w:t>
      </w:r>
    </w:p>
    <w:p>
      <w:pPr>
        <w:spacing w:line="244" w:lineRule="auto" w:before="0"/>
        <w:ind w:left="286" w:right="132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State Planning Organization (1996). The Production Price </w:t>
      </w:r>
      <w:r>
        <w:rPr>
          <w:rFonts w:ascii="Arial"/>
          <w:spacing w:val="-4"/>
          <w:sz w:val="16"/>
        </w:rPr>
        <w:t>of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Water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Products. State Planning Organization,</w:t>
      </w:r>
      <w:r>
        <w:rPr>
          <w:rFonts w:ascii="Arial"/>
          <w:spacing w:val="-24"/>
          <w:sz w:val="16"/>
        </w:rPr>
        <w:t> </w:t>
      </w:r>
      <w:r>
        <w:rPr>
          <w:rFonts w:ascii="Arial"/>
          <w:sz w:val="16"/>
        </w:rPr>
        <w:t>Ankara.</w:t>
      </w:r>
    </w:p>
    <w:p>
      <w:pPr>
        <w:spacing w:line="17" w:lineRule="exact" w:before="0"/>
        <w:ind w:left="696" w:right="118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sz w:val="10"/>
        </w:rPr>
        <w:t>th</w:t>
      </w:r>
    </w:p>
    <w:p>
      <w:pPr>
        <w:spacing w:after="0" w:line="17" w:lineRule="exact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12240" w:h="15840"/>
          <w:pgMar w:top="520" w:bottom="280" w:left="760" w:right="600"/>
          <w:cols w:num="2" w:equalWidth="0">
            <w:col w:w="5224" w:space="322"/>
            <w:col w:w="5334"/>
          </w:cols>
        </w:sectPr>
      </w:pPr>
    </w:p>
    <w:p>
      <w:pPr>
        <w:spacing w:line="159" w:lineRule="exact" w:before="0"/>
        <w:ind w:left="28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DIALOG.</w:t>
      </w:r>
      <w:hyperlink r:id="rId19">
        <w:r>
          <w:rPr>
            <w:rFonts w:ascii="Arial"/>
            <w:sz w:val="16"/>
          </w:rPr>
          <w:t>http://www.erin.gov.au/portfolio/esd/handbook</w:t>
        </w:r>
      </w:hyperlink>
      <w:r>
        <w:rPr>
          <w:rFonts w:ascii="Arial"/>
          <w:sz w:val="16"/>
        </w:rPr>
        <w:t> 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1"/>
          <w:sz w:val="16"/>
        </w:rPr>
      </w:r>
      <w:r>
        <w:rPr>
          <w:rFonts w:ascii="Arial"/>
          <w:sz w:val="16"/>
        </w:rPr>
        <w:t>Accessed:15</w:t>
      </w:r>
    </w:p>
    <w:p>
      <w:pPr>
        <w:spacing w:line="139" w:lineRule="exact" w:before="0"/>
        <w:ind w:left="28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  <w:t>State  Planning  Organization  (2001).</w:t>
      </w:r>
      <w:r>
        <w:rPr>
          <w:rFonts w:ascii="Arial"/>
          <w:spacing w:val="-16"/>
          <w:sz w:val="16"/>
        </w:rPr>
        <w:t> </w:t>
      </w:r>
      <w:r>
        <w:rPr>
          <w:rFonts w:ascii="Arial"/>
          <w:sz w:val="16"/>
        </w:rPr>
        <w:t>8</w:t>
      </w:r>
    </w:p>
    <w:p>
      <w:pPr>
        <w:spacing w:line="139" w:lineRule="exact" w:before="0"/>
        <w:ind w:left="12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z w:val="16"/>
        </w:rPr>
        <w:t>Five  Year  Development Plan</w:t>
      </w:r>
    </w:p>
    <w:p>
      <w:pPr>
        <w:spacing w:after="0" w:line="139" w:lineRule="exac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2240" w:h="15840"/>
          <w:pgMar w:top="520" w:bottom="280" w:left="760" w:right="600"/>
          <w:cols w:num="3" w:equalWidth="0">
            <w:col w:w="5213" w:space="151"/>
            <w:col w:w="3093" w:space="40"/>
            <w:col w:w="2383"/>
          </w:cols>
        </w:sectPr>
      </w:pPr>
    </w:p>
    <w:p>
      <w:pPr>
        <w:spacing w:line="183" w:lineRule="exact" w:before="26"/>
        <w:ind w:left="28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May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z w:val="16"/>
        </w:rPr>
        <w:t>2001.</w:t>
      </w:r>
    </w:p>
    <w:p>
      <w:pPr>
        <w:spacing w:line="240" w:lineRule="auto" w:before="0"/>
        <w:ind w:left="286" w:right="0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Bann </w:t>
      </w:r>
      <w:r>
        <w:rPr>
          <w:rFonts w:ascii="Arial"/>
          <w:spacing w:val="2"/>
          <w:sz w:val="16"/>
        </w:rPr>
        <w:t>C, </w:t>
      </w:r>
      <w:r>
        <w:rPr>
          <w:rFonts w:ascii="Arial"/>
          <w:sz w:val="16"/>
        </w:rPr>
        <w:t>Clemens M (2001). Turkey Forest Sector</w:t>
      </w:r>
      <w:r>
        <w:rPr>
          <w:rFonts w:ascii="Arial"/>
          <w:spacing w:val="27"/>
          <w:sz w:val="16"/>
        </w:rPr>
        <w:t> </w:t>
      </w:r>
      <w:r>
        <w:rPr>
          <w:rFonts w:ascii="Arial"/>
          <w:sz w:val="16"/>
        </w:rPr>
        <w:t>Review-Global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Environmental Overlays Program Final Report (in Turkish) -</w:t>
      </w:r>
      <w:r>
        <w:rPr>
          <w:rFonts w:ascii="Arial"/>
          <w:spacing w:val="23"/>
          <w:sz w:val="16"/>
        </w:rPr>
        <w:t> </w:t>
      </w:r>
      <w:r>
        <w:rPr>
          <w:rFonts w:ascii="Arial"/>
          <w:sz w:val="16"/>
        </w:rPr>
        <w:t>April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1999, isir Publisher Ltd.,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Ankara.</w:t>
      </w:r>
    </w:p>
    <w:p>
      <w:pPr>
        <w:spacing w:line="240" w:lineRule="auto" w:before="0"/>
        <w:ind w:left="286" w:right="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Condon B (1998). The economic valuation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the non-timber</w:t>
      </w:r>
      <w:r>
        <w:rPr>
          <w:rFonts w:ascii="Arial"/>
          <w:spacing w:val="6"/>
          <w:sz w:val="16"/>
        </w:rPr>
        <w:t> </w:t>
      </w:r>
      <w:r>
        <w:rPr>
          <w:rFonts w:ascii="Arial"/>
          <w:sz w:val="16"/>
        </w:rPr>
        <w:t>forest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resources in newfoundland. In: Indicators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z w:val="16"/>
        </w:rPr>
        <w:t>Sustainable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Development Workshop. Available via</w:t>
      </w:r>
      <w:r>
        <w:rPr>
          <w:rFonts w:ascii="Arial"/>
          <w:spacing w:val="13"/>
          <w:sz w:val="16"/>
        </w:rPr>
        <w:t> </w:t>
      </w:r>
      <w:r>
        <w:rPr>
          <w:rFonts w:ascii="Arial"/>
          <w:sz w:val="16"/>
        </w:rPr>
        <w:t>DIALOG.</w:t>
      </w:r>
      <w:hyperlink r:id="rId20">
        <w:r>
          <w:rPr>
            <w:rFonts w:ascii="Arial"/>
            <w:w w:val="98"/>
            <w:sz w:val="16"/>
          </w:rPr>
          <w:t> </w:t>
        </w:r>
        <w:r>
          <w:rPr>
            <w:rFonts w:ascii="Arial"/>
            <w:sz w:val="16"/>
          </w:rPr>
          <w:t>http://mf.ncr.forestry.ca/conferences/isd/condoneng.html.</w:t>
        </w:r>
      </w:hyperlink>
      <w:r>
        <w:rPr>
          <w:rFonts w:ascii="Arial"/>
          <w:sz w:val="16"/>
        </w:rPr>
        <w:t> 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4"/>
          <w:sz w:val="16"/>
        </w:rPr>
      </w:r>
      <w:r>
        <w:rPr>
          <w:rFonts w:ascii="Arial"/>
          <w:sz w:val="16"/>
        </w:rPr>
        <w:t>Accessed: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2 January</w:t>
      </w:r>
      <w:r>
        <w:rPr>
          <w:rFonts w:ascii="Arial"/>
          <w:spacing w:val="-9"/>
          <w:sz w:val="16"/>
        </w:rPr>
        <w:t> </w:t>
      </w:r>
      <w:r>
        <w:rPr>
          <w:rFonts w:ascii="Arial"/>
          <w:sz w:val="16"/>
        </w:rPr>
        <w:t>2005.</w:t>
      </w:r>
    </w:p>
    <w:p>
      <w:pPr>
        <w:spacing w:line="240" w:lineRule="auto" w:before="3"/>
        <w:ind w:left="286" w:right="0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Condon BS, Adamowicz </w:t>
      </w:r>
      <w:r>
        <w:rPr>
          <w:rFonts w:ascii="Arial"/>
          <w:spacing w:val="6"/>
          <w:sz w:val="16"/>
        </w:rPr>
        <w:t>WL </w:t>
      </w:r>
      <w:r>
        <w:rPr>
          <w:rFonts w:ascii="Arial"/>
          <w:sz w:val="16"/>
        </w:rPr>
        <w:t>(1998). A Comparative Analysis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pacing w:val="16"/>
          <w:sz w:val="16"/>
        </w:rPr>
        <w:t> </w:t>
      </w:r>
      <w:r>
        <w:rPr>
          <w:rFonts w:ascii="Arial"/>
          <w:sz w:val="16"/>
        </w:rPr>
        <w:t>Use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and Non-Use Value Estimation: A Case Study in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z w:val="16"/>
        </w:rPr>
        <w:t>Newfoundland,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Newfoundland and Labrador Region - Information Report</w:t>
      </w:r>
      <w:r>
        <w:rPr>
          <w:rFonts w:ascii="Arial"/>
          <w:spacing w:val="13"/>
          <w:sz w:val="16"/>
        </w:rPr>
        <w:t> </w:t>
      </w:r>
      <w:r>
        <w:rPr>
          <w:rFonts w:ascii="Arial"/>
          <w:sz w:val="16"/>
        </w:rPr>
        <w:t>N-X-297,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printed in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Canada.</w:t>
      </w:r>
    </w:p>
    <w:p>
      <w:pPr>
        <w:spacing w:before="0"/>
        <w:ind w:left="286" w:right="5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Croitoru L (2007). How much are Mediterranean forests worth, Forest...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Pol, Econ., 9:  536</w:t>
      </w:r>
      <w:r>
        <w:rPr>
          <w:rFonts w:ascii="Arial" w:hAnsi="Arial" w:cs="Arial" w:eastAsia="Arial"/>
          <w:sz w:val="16"/>
          <w:szCs w:val="16"/>
        </w:rPr>
        <w:t>–</w:t>
      </w:r>
      <w:r>
        <w:rPr>
          <w:rFonts w:ascii="Arial" w:hAnsi="Arial" w:cs="Arial" w:eastAsia="Arial"/>
          <w:spacing w:val="-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545.</w:t>
      </w:r>
    </w:p>
    <w:p>
      <w:pPr>
        <w:spacing w:before="4"/>
        <w:ind w:left="286" w:right="5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Çaki M (1984). The Importance </w:t>
      </w:r>
      <w:r>
        <w:rPr>
          <w:rFonts w:ascii="Arial" w:hAnsi="Arial"/>
          <w:spacing w:val="-4"/>
          <w:sz w:val="16"/>
        </w:rPr>
        <w:t>of </w:t>
      </w:r>
      <w:r>
        <w:rPr>
          <w:rFonts w:ascii="Arial" w:hAnsi="Arial"/>
          <w:sz w:val="16"/>
        </w:rPr>
        <w:t>Forestry Sector in the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National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Income, Forest Engineers Association Publications Ankara,</w:t>
      </w:r>
      <w:r>
        <w:rPr>
          <w:rFonts w:ascii="Arial" w:hAnsi="Arial"/>
          <w:spacing w:val="37"/>
          <w:sz w:val="16"/>
        </w:rPr>
        <w:t> </w:t>
      </w:r>
      <w:r>
        <w:rPr>
          <w:rFonts w:ascii="Arial" w:hAnsi="Arial"/>
          <w:spacing w:val="2"/>
          <w:sz w:val="16"/>
        </w:rPr>
        <w:t>(in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Turkish). p.</w:t>
      </w:r>
      <w:r>
        <w:rPr>
          <w:rFonts w:ascii="Arial" w:hAnsi="Arial"/>
          <w:spacing w:val="-9"/>
          <w:sz w:val="16"/>
        </w:rPr>
        <w:t> </w:t>
      </w:r>
      <w:r>
        <w:rPr>
          <w:rFonts w:ascii="Arial" w:hAnsi="Arial"/>
          <w:sz w:val="16"/>
        </w:rPr>
        <w:t>9,</w:t>
      </w:r>
    </w:p>
    <w:p>
      <w:pPr>
        <w:spacing w:line="240" w:lineRule="auto" w:before="3"/>
        <w:ind w:left="286" w:right="2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Damigos D, Kaliampakos D (2001). Economic Valuation </w:t>
      </w:r>
      <w:r>
        <w:rPr>
          <w:rFonts w:ascii="Arial" w:hAnsi="Arial" w:cs="Arial" w:eastAsia="Arial"/>
          <w:spacing w:val="-4"/>
          <w:sz w:val="16"/>
          <w:szCs w:val="16"/>
        </w:rPr>
        <w:t>of </w:t>
      </w:r>
      <w:r>
        <w:rPr>
          <w:rFonts w:ascii="Arial" w:hAnsi="Arial" w:cs="Arial" w:eastAsia="Arial"/>
          <w:sz w:val="16"/>
          <w:szCs w:val="16"/>
        </w:rPr>
        <w:t>Mined</w:t>
      </w:r>
      <w:r>
        <w:rPr>
          <w:rFonts w:ascii="Arial" w:hAnsi="Arial" w:cs="Arial" w:eastAsia="Arial"/>
          <w:spacing w:val="3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Land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Reclamation: An Application </w:t>
      </w:r>
      <w:r>
        <w:rPr>
          <w:rFonts w:ascii="Arial" w:hAnsi="Arial" w:cs="Arial" w:eastAsia="Arial"/>
          <w:spacing w:val="-4"/>
          <w:sz w:val="16"/>
          <w:szCs w:val="16"/>
        </w:rPr>
        <w:t>of </w:t>
      </w:r>
      <w:r>
        <w:rPr>
          <w:rFonts w:ascii="Arial" w:hAnsi="Arial" w:cs="Arial" w:eastAsia="Arial"/>
          <w:sz w:val="16"/>
          <w:szCs w:val="16"/>
        </w:rPr>
        <w:t>Individual Travel Cost Method</w:t>
      </w:r>
      <w:r>
        <w:rPr>
          <w:rFonts w:ascii="Arial" w:hAnsi="Arial" w:cs="Arial" w:eastAsia="Arial"/>
          <w:spacing w:val="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</w:t>
      </w:r>
      <w:r>
        <w:rPr>
          <w:rFonts w:ascii="Arial" w:hAnsi="Arial" w:cs="Arial" w:eastAsia="Arial"/>
          <w:w w:val="9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Greece, International Conference </w:t>
      </w:r>
      <w:r>
        <w:rPr>
          <w:rFonts w:ascii="Arial" w:hAnsi="Arial" w:cs="Arial" w:eastAsia="Arial"/>
          <w:spacing w:val="-4"/>
          <w:sz w:val="16"/>
          <w:szCs w:val="16"/>
        </w:rPr>
        <w:t>of </w:t>
      </w:r>
      <w:r>
        <w:rPr>
          <w:rFonts w:ascii="Arial" w:hAnsi="Arial" w:cs="Arial" w:eastAsia="Arial"/>
          <w:sz w:val="16"/>
          <w:szCs w:val="16"/>
        </w:rPr>
        <w:t>Mine Producing, Geology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and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Environment Protection, 03</w:t>
      </w:r>
      <w:r>
        <w:rPr>
          <w:rFonts w:ascii="Arial" w:hAnsi="Arial" w:cs="Arial" w:eastAsia="Arial"/>
          <w:sz w:val="16"/>
          <w:szCs w:val="16"/>
        </w:rPr>
        <w:t>–</w:t>
      </w:r>
      <w:r>
        <w:rPr>
          <w:rFonts w:ascii="Arial" w:hAnsi="Arial" w:cs="Arial" w:eastAsia="Arial"/>
          <w:sz w:val="16"/>
          <w:szCs w:val="16"/>
        </w:rPr>
        <w:t>09/06/2001,</w:t>
      </w:r>
      <w:r>
        <w:rPr>
          <w:rFonts w:ascii="Arial" w:hAnsi="Arial" w:cs="Arial" w:eastAsia="Arial"/>
          <w:spacing w:val="-2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Varna-Bulgaria.</w:t>
      </w:r>
    </w:p>
    <w:p>
      <w:pPr>
        <w:spacing w:line="240" w:lineRule="auto" w:before="0"/>
        <w:ind w:left="286" w:right="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Dogru M (2001). Planning and Management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Forest Resources</w:t>
      </w:r>
      <w:r>
        <w:rPr>
          <w:rFonts w:ascii="Arial"/>
          <w:spacing w:val="15"/>
          <w:sz w:val="16"/>
        </w:rPr>
        <w:t> </w:t>
      </w:r>
      <w:r>
        <w:rPr>
          <w:rFonts w:ascii="Arial"/>
          <w:sz w:val="16"/>
        </w:rPr>
        <w:t>in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Turkey (Draft), Assistance For The Preparation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a</w:t>
      </w:r>
      <w:r>
        <w:rPr>
          <w:rFonts w:ascii="Arial"/>
          <w:spacing w:val="36"/>
          <w:sz w:val="16"/>
        </w:rPr>
        <w:t> </w:t>
      </w:r>
      <w:r>
        <w:rPr>
          <w:rFonts w:ascii="Arial"/>
          <w:sz w:val="16"/>
        </w:rPr>
        <w:t>National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Programme for</w:t>
      </w:r>
      <w:r>
        <w:rPr>
          <w:rFonts w:ascii="Arial"/>
          <w:spacing w:val="-16"/>
          <w:sz w:val="16"/>
        </w:rPr>
        <w:t> </w:t>
      </w:r>
      <w:r>
        <w:rPr>
          <w:rFonts w:ascii="Arial"/>
          <w:sz w:val="16"/>
        </w:rPr>
        <w:t>Turkey.</w:t>
      </w:r>
    </w:p>
    <w:p>
      <w:pPr>
        <w:spacing w:before="0"/>
        <w:ind w:left="286" w:right="9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Fausold CJ, Lilieholm RJ (1996). The Economic Value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Open</w:t>
      </w:r>
      <w:r>
        <w:rPr>
          <w:rFonts w:ascii="Arial"/>
          <w:spacing w:val="11"/>
          <w:sz w:val="16"/>
        </w:rPr>
        <w:t> </w:t>
      </w:r>
      <w:r>
        <w:rPr>
          <w:rFonts w:ascii="Arial"/>
          <w:sz w:val="16"/>
        </w:rPr>
        <w:t>Space,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Land Lines,</w:t>
      </w:r>
      <w:r>
        <w:rPr>
          <w:rFonts w:ascii="Arial"/>
          <w:spacing w:val="-9"/>
          <w:sz w:val="16"/>
        </w:rPr>
        <w:t> </w:t>
      </w:r>
      <w:r>
        <w:rPr>
          <w:rFonts w:ascii="Arial"/>
          <w:sz w:val="16"/>
        </w:rPr>
        <w:t>8(5).</w:t>
      </w:r>
    </w:p>
    <w:p>
      <w:pPr>
        <w:spacing w:line="162" w:lineRule="exact" w:before="0"/>
        <w:ind w:left="286" w:right="84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 w:hAnsi="Arial" w:cs="Arial" w:eastAsia="Arial"/>
          <w:sz w:val="16"/>
          <w:szCs w:val="16"/>
        </w:rPr>
        <w:t>(2001</w:t>
      </w:r>
      <w:r>
        <w:rPr>
          <w:rFonts w:ascii="Arial" w:hAnsi="Arial" w:cs="Arial" w:eastAsia="Arial"/>
          <w:sz w:val="16"/>
          <w:szCs w:val="16"/>
        </w:rPr>
        <w:t>–</w:t>
      </w:r>
      <w:r>
        <w:rPr>
          <w:rFonts w:ascii="Arial" w:hAnsi="Arial" w:cs="Arial" w:eastAsia="Arial"/>
          <w:sz w:val="16"/>
          <w:szCs w:val="16"/>
        </w:rPr>
        <w:t>2005)   -   Forestry   Special   Expertise   Commission,   </w:t>
      </w:r>
      <w:r>
        <w:rPr>
          <w:rFonts w:ascii="Arial" w:hAnsi="Arial" w:cs="Arial" w:eastAsia="Arial"/>
          <w:spacing w:val="2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State</w:t>
      </w:r>
    </w:p>
    <w:p>
      <w:pPr>
        <w:spacing w:before="3"/>
        <w:ind w:left="104" w:right="84" w:firstLine="182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Planning Organization Publication No: 2531, Ankara. (in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Turkish).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State Planning Organization (2007). IX. Development Plan</w:t>
      </w:r>
      <w:r>
        <w:rPr>
          <w:rFonts w:ascii="Arial" w:hAnsi="Arial" w:cs="Arial" w:eastAsia="Arial"/>
          <w:spacing w:val="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(2007</w:t>
      </w:r>
      <w:r>
        <w:rPr>
          <w:rFonts w:ascii="Arial" w:hAnsi="Arial" w:cs="Arial" w:eastAsia="Arial"/>
          <w:sz w:val="16"/>
          <w:szCs w:val="16"/>
        </w:rPr>
        <w:t>–</w:t>
      </w:r>
      <w:r>
        <w:rPr>
          <w:rFonts w:ascii="Arial" w:hAnsi="Arial" w:cs="Arial" w:eastAsia="Arial"/>
          <w:sz w:val="16"/>
          <w:szCs w:val="16"/>
        </w:rPr>
        <w:t>2013)</w:t>
      </w:r>
    </w:p>
    <w:p>
      <w:pPr>
        <w:spacing w:line="244" w:lineRule="auto" w:before="0"/>
        <w:ind w:left="286" w:right="84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– </w:t>
      </w:r>
      <w:r>
        <w:rPr>
          <w:rFonts w:ascii="Arial" w:hAnsi="Arial" w:cs="Arial" w:eastAsia="Arial"/>
          <w:sz w:val="16"/>
          <w:szCs w:val="16"/>
        </w:rPr>
        <w:t>Forestry Special Impression Commission Report, State</w:t>
      </w:r>
      <w:r>
        <w:rPr>
          <w:rFonts w:ascii="Arial" w:hAnsi="Arial" w:cs="Arial" w:eastAsia="Arial"/>
          <w:spacing w:val="4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Planning</w:t>
      </w:r>
      <w:r>
        <w:rPr>
          <w:rFonts w:ascii="Arial" w:hAnsi="Arial" w:cs="Arial" w:eastAsia="Arial"/>
          <w:w w:val="9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Organization Publication Ankara. (in Turkish).  p.</w:t>
      </w:r>
      <w:r>
        <w:rPr>
          <w:rFonts w:ascii="Arial" w:hAnsi="Arial" w:cs="Arial" w:eastAsia="Arial"/>
          <w:spacing w:val="-1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2712,</w:t>
      </w:r>
    </w:p>
    <w:p>
      <w:pPr>
        <w:spacing w:line="242" w:lineRule="auto" w:before="0"/>
        <w:ind w:left="286" w:right="11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Türker MF, (1999). The Determination </w:t>
      </w:r>
      <w:r>
        <w:rPr>
          <w:rFonts w:ascii="Arial" w:hAnsi="Arial"/>
          <w:spacing w:val="-4"/>
          <w:sz w:val="16"/>
        </w:rPr>
        <w:t>of </w:t>
      </w:r>
      <w:r>
        <w:rPr>
          <w:rFonts w:ascii="Arial" w:hAnsi="Arial"/>
          <w:sz w:val="16"/>
        </w:rPr>
        <w:t>The Importance </w:t>
      </w:r>
      <w:r>
        <w:rPr>
          <w:rFonts w:ascii="Arial" w:hAnsi="Arial"/>
          <w:spacing w:val="-4"/>
          <w:sz w:val="16"/>
        </w:rPr>
        <w:t>of 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z w:val="16"/>
        </w:rPr>
        <w:t>The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Forestry Sector in National Economy Using  Input-Output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z w:val="16"/>
        </w:rPr>
        <w:t>Analysis,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Tr., (in Turkish). TUBITAK J. Agric. Forest, 23:</w:t>
      </w:r>
      <w:r>
        <w:rPr>
          <w:rFonts w:ascii="Arial" w:hAnsi="Arial"/>
          <w:spacing w:val="-25"/>
          <w:sz w:val="16"/>
        </w:rPr>
        <w:t> </w:t>
      </w:r>
      <w:r>
        <w:rPr>
          <w:rFonts w:ascii="Arial" w:hAnsi="Arial"/>
          <w:sz w:val="16"/>
        </w:rPr>
        <w:t>229-237,</w:t>
      </w:r>
    </w:p>
    <w:p>
      <w:pPr>
        <w:spacing w:line="240" w:lineRule="auto" w:before="0"/>
        <w:ind w:left="286" w:right="119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Türker MF, Öztürk A, Pak M (2001). Evaluation </w:t>
      </w:r>
      <w:r>
        <w:rPr>
          <w:rFonts w:ascii="Arial" w:hAnsi="Arial"/>
          <w:spacing w:val="-4"/>
          <w:sz w:val="16"/>
        </w:rPr>
        <w:t>of </w:t>
      </w:r>
      <w:r>
        <w:rPr>
          <w:rFonts w:ascii="Arial" w:hAnsi="Arial"/>
          <w:sz w:val="16"/>
        </w:rPr>
        <w:t>the Method used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in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the determination </w:t>
      </w:r>
      <w:r>
        <w:rPr>
          <w:rFonts w:ascii="Arial" w:hAnsi="Arial"/>
          <w:spacing w:val="-4"/>
          <w:sz w:val="16"/>
        </w:rPr>
        <w:t>of </w:t>
      </w:r>
      <w:r>
        <w:rPr>
          <w:rFonts w:ascii="Arial" w:hAnsi="Arial"/>
          <w:sz w:val="16"/>
        </w:rPr>
        <w:t>economic loss arisen from forest fires:</w:t>
      </w:r>
      <w:r>
        <w:rPr>
          <w:rFonts w:ascii="Arial" w:hAnsi="Arial"/>
          <w:spacing w:val="41"/>
          <w:sz w:val="16"/>
        </w:rPr>
        <w:t> </w:t>
      </w:r>
      <w:r>
        <w:rPr>
          <w:rFonts w:ascii="Arial" w:hAnsi="Arial"/>
          <w:sz w:val="16"/>
        </w:rPr>
        <w:t>Forest</w:t>
      </w:r>
      <w:r>
        <w:rPr>
          <w:rFonts w:ascii="Arial" w:hAnsi="Arial"/>
          <w:w w:val="99"/>
          <w:sz w:val="16"/>
        </w:rPr>
        <w:t> </w:t>
      </w:r>
      <w:r>
        <w:rPr>
          <w:rFonts w:ascii="Arial" w:hAnsi="Arial"/>
          <w:sz w:val="16"/>
        </w:rPr>
        <w:t>economics perspective, The Economics </w:t>
      </w:r>
      <w:r>
        <w:rPr>
          <w:rFonts w:ascii="Arial" w:hAnsi="Arial"/>
          <w:spacing w:val="-4"/>
          <w:sz w:val="16"/>
        </w:rPr>
        <w:t>of </w:t>
      </w:r>
      <w:r>
        <w:rPr>
          <w:rFonts w:ascii="Arial" w:hAnsi="Arial"/>
          <w:sz w:val="16"/>
        </w:rPr>
        <w:t>Natural Hazards</w:t>
      </w:r>
      <w:r>
        <w:rPr>
          <w:rFonts w:ascii="Arial" w:hAnsi="Arial"/>
          <w:spacing w:val="28"/>
          <w:sz w:val="16"/>
        </w:rPr>
        <w:t> </w:t>
      </w:r>
      <w:r>
        <w:rPr>
          <w:rFonts w:ascii="Arial" w:hAnsi="Arial"/>
          <w:sz w:val="16"/>
        </w:rPr>
        <w:t>in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Forestry, 7-10 June 2001, Padua University Press,</w:t>
      </w:r>
      <w:r>
        <w:rPr>
          <w:rFonts w:ascii="Arial" w:hAnsi="Arial"/>
          <w:spacing w:val="33"/>
          <w:sz w:val="16"/>
        </w:rPr>
        <w:t> </w:t>
      </w:r>
      <w:r>
        <w:rPr>
          <w:rFonts w:ascii="Arial" w:hAnsi="Arial"/>
          <w:sz w:val="16"/>
        </w:rPr>
        <w:t>Solsona,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Catalonia. pp.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z w:val="16"/>
        </w:rPr>
        <w:t>71-77.</w:t>
      </w:r>
    </w:p>
    <w:p>
      <w:pPr>
        <w:spacing w:line="182" w:lineRule="exact" w:before="0"/>
        <w:ind w:left="104" w:right="84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Türker</w:t>
      </w:r>
      <w:r>
        <w:rPr>
          <w:rFonts w:ascii="Arial" w:hAnsi="Arial"/>
          <w:spacing w:val="14"/>
          <w:sz w:val="16"/>
        </w:rPr>
        <w:t> </w:t>
      </w:r>
      <w:r>
        <w:rPr>
          <w:rFonts w:ascii="Arial" w:hAnsi="Arial"/>
          <w:sz w:val="16"/>
        </w:rPr>
        <w:t>MF,</w:t>
      </w:r>
      <w:r>
        <w:rPr>
          <w:rFonts w:ascii="Arial" w:hAnsi="Arial"/>
          <w:spacing w:val="13"/>
          <w:sz w:val="16"/>
        </w:rPr>
        <w:t> </w:t>
      </w:r>
      <w:r>
        <w:rPr>
          <w:rFonts w:ascii="Arial" w:hAnsi="Arial"/>
          <w:sz w:val="16"/>
        </w:rPr>
        <w:t>Pak</w:t>
      </w:r>
      <w:r>
        <w:rPr>
          <w:rFonts w:ascii="Arial" w:hAnsi="Arial"/>
          <w:spacing w:val="12"/>
          <w:sz w:val="16"/>
        </w:rPr>
        <w:t> </w:t>
      </w:r>
      <w:r>
        <w:rPr>
          <w:rFonts w:ascii="Arial" w:hAnsi="Arial"/>
          <w:sz w:val="16"/>
        </w:rPr>
        <w:t>M,</w:t>
      </w:r>
      <w:r>
        <w:rPr>
          <w:rFonts w:ascii="Arial" w:hAnsi="Arial"/>
          <w:spacing w:val="9"/>
          <w:sz w:val="16"/>
        </w:rPr>
        <w:t> </w:t>
      </w:r>
      <w:r>
        <w:rPr>
          <w:rFonts w:ascii="Arial" w:hAnsi="Arial"/>
          <w:sz w:val="16"/>
        </w:rPr>
        <w:t>Öztürk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14"/>
          <w:sz w:val="16"/>
        </w:rPr>
        <w:t> </w:t>
      </w:r>
      <w:r>
        <w:rPr>
          <w:rFonts w:ascii="Arial" w:hAnsi="Arial"/>
          <w:sz w:val="16"/>
        </w:rPr>
        <w:t>(2005).</w:t>
      </w:r>
      <w:r>
        <w:rPr>
          <w:rFonts w:ascii="Arial" w:hAnsi="Arial"/>
          <w:spacing w:val="9"/>
          <w:sz w:val="16"/>
        </w:rPr>
        <w:t> </w:t>
      </w:r>
      <w:r>
        <w:rPr>
          <w:rFonts w:ascii="Arial" w:hAnsi="Arial"/>
          <w:sz w:val="16"/>
        </w:rPr>
        <w:t>Turkey.</w:t>
      </w:r>
      <w:r>
        <w:rPr>
          <w:rFonts w:ascii="Arial" w:hAnsi="Arial"/>
          <w:spacing w:val="18"/>
          <w:sz w:val="16"/>
        </w:rPr>
        <w:t> </w:t>
      </w:r>
      <w:r>
        <w:rPr>
          <w:rFonts w:ascii="Arial" w:hAnsi="Arial"/>
          <w:sz w:val="16"/>
        </w:rPr>
        <w:t>In:</w:t>
      </w:r>
      <w:r>
        <w:rPr>
          <w:rFonts w:ascii="Arial" w:hAnsi="Arial"/>
          <w:spacing w:val="13"/>
          <w:sz w:val="16"/>
        </w:rPr>
        <w:t> </w:t>
      </w:r>
      <w:r>
        <w:rPr>
          <w:rFonts w:ascii="Arial" w:hAnsi="Arial"/>
          <w:sz w:val="16"/>
        </w:rPr>
        <w:t>Merlo</w:t>
      </w:r>
      <w:r>
        <w:rPr>
          <w:rFonts w:ascii="Arial" w:hAnsi="Arial"/>
          <w:spacing w:val="13"/>
          <w:sz w:val="16"/>
        </w:rPr>
        <w:t> </w:t>
      </w:r>
      <w:r>
        <w:rPr>
          <w:rFonts w:ascii="Arial" w:hAnsi="Arial"/>
          <w:sz w:val="16"/>
        </w:rPr>
        <w:t>M.</w:t>
      </w:r>
      <w:r>
        <w:rPr>
          <w:rFonts w:ascii="Arial" w:hAnsi="Arial"/>
          <w:spacing w:val="13"/>
          <w:sz w:val="16"/>
        </w:rPr>
        <w:t> </w:t>
      </w:r>
      <w:r>
        <w:rPr>
          <w:rFonts w:ascii="Arial" w:hAnsi="Arial"/>
          <w:sz w:val="16"/>
        </w:rPr>
        <w:t>and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z w:val="16"/>
        </w:rPr>
        <w:t>Croitoru</w:t>
      </w:r>
    </w:p>
    <w:p>
      <w:pPr>
        <w:spacing w:before="3"/>
        <w:ind w:left="286" w:right="84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L. (Eds.), Valuing Mediterranean Forests: Towards the</w:t>
      </w:r>
      <w:r>
        <w:rPr>
          <w:rFonts w:ascii="Arial"/>
          <w:spacing w:val="34"/>
          <w:sz w:val="16"/>
        </w:rPr>
        <w:t> </w:t>
      </w:r>
      <w:r>
        <w:rPr>
          <w:rFonts w:ascii="Arial"/>
          <w:sz w:val="16"/>
        </w:rPr>
        <w:t>Total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Economic Value, CABI Publishing. pp.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195-211.</w:t>
      </w:r>
    </w:p>
    <w:p>
      <w:pPr>
        <w:spacing w:line="244" w:lineRule="auto" w:before="0"/>
        <w:ind w:left="286" w:right="119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Türker MF (2008). Economics </w:t>
      </w:r>
      <w:r>
        <w:rPr>
          <w:rFonts w:ascii="Arial" w:hAnsi="Arial"/>
          <w:spacing w:val="-4"/>
          <w:sz w:val="16"/>
        </w:rPr>
        <w:t>of </w:t>
      </w:r>
      <w:r>
        <w:rPr>
          <w:rFonts w:ascii="Arial" w:hAnsi="Arial"/>
          <w:sz w:val="16"/>
        </w:rPr>
        <w:t>Forest  Management.</w:t>
      </w:r>
      <w:r>
        <w:rPr>
          <w:rFonts w:ascii="Arial" w:hAnsi="Arial"/>
          <w:spacing w:val="30"/>
          <w:sz w:val="16"/>
        </w:rPr>
        <w:t> </w:t>
      </w:r>
      <w:r>
        <w:rPr>
          <w:rFonts w:ascii="Arial" w:hAnsi="Arial"/>
          <w:sz w:val="16"/>
        </w:rPr>
        <w:t>Derya</w:t>
      </w:r>
      <w:r>
        <w:rPr>
          <w:rFonts w:ascii="Arial" w:hAnsi="Arial"/>
          <w:w w:val="98"/>
          <w:sz w:val="16"/>
        </w:rPr>
        <w:t> </w:t>
      </w:r>
      <w:r>
        <w:rPr>
          <w:rFonts w:ascii="Arial" w:hAnsi="Arial"/>
          <w:sz w:val="16"/>
        </w:rPr>
        <w:t>Publishing,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z w:val="16"/>
        </w:rPr>
        <w:t>Trabzon.</w:t>
      </w:r>
    </w:p>
    <w:p>
      <w:pPr>
        <w:spacing w:line="240" w:lineRule="auto" w:before="0"/>
        <w:ind w:left="286" w:right="121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UNE-ECE/FAO (2000). Global Forest Resources Assessment.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Main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Report, Geneva Timber and Forest Study Papers United</w:t>
      </w:r>
      <w:r>
        <w:rPr>
          <w:rFonts w:ascii="Arial"/>
          <w:spacing w:val="14"/>
          <w:sz w:val="16"/>
        </w:rPr>
        <w:t> </w:t>
      </w:r>
      <w:r>
        <w:rPr>
          <w:rFonts w:ascii="Arial"/>
          <w:sz w:val="16"/>
        </w:rPr>
        <w:t>Nations,</w:t>
      </w:r>
      <w:r>
        <w:rPr>
          <w:rFonts w:ascii="Arial"/>
          <w:w w:val="99"/>
          <w:sz w:val="16"/>
        </w:rPr>
        <w:t> </w:t>
      </w:r>
      <w:r>
        <w:rPr>
          <w:rFonts w:ascii="Arial"/>
          <w:sz w:val="16"/>
        </w:rPr>
        <w:t>New York and Geneva. p.</w:t>
      </w:r>
      <w:r>
        <w:rPr>
          <w:rFonts w:ascii="Arial"/>
          <w:spacing w:val="-11"/>
          <w:sz w:val="16"/>
        </w:rPr>
        <w:t> </w:t>
      </w:r>
      <w:r>
        <w:rPr>
          <w:rFonts w:ascii="Arial"/>
          <w:sz w:val="16"/>
        </w:rPr>
        <w:t>17,</w:t>
      </w:r>
    </w:p>
    <w:p>
      <w:pPr>
        <w:spacing w:line="240" w:lineRule="auto" w:before="0"/>
        <w:ind w:left="286" w:right="114" w:hanging="183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Willis KG, Benson JF (1988). A Comparison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User Benefits and</w:t>
      </w:r>
      <w:r>
        <w:rPr>
          <w:rFonts w:ascii="Arial"/>
          <w:spacing w:val="33"/>
          <w:sz w:val="16"/>
        </w:rPr>
        <w:t> </w:t>
      </w:r>
      <w:r>
        <w:rPr>
          <w:rFonts w:ascii="Arial"/>
          <w:sz w:val="16"/>
        </w:rPr>
        <w:t>Costs</w:t>
      </w:r>
      <w:r>
        <w:rPr>
          <w:rFonts w:ascii="Arial"/>
          <w:w w:val="98"/>
          <w:sz w:val="16"/>
        </w:rPr>
        <w:t> </w:t>
      </w:r>
      <w:r>
        <w:rPr>
          <w:rFonts w:ascii="Arial"/>
          <w:spacing w:val="-4"/>
          <w:sz w:val="16"/>
        </w:rPr>
        <w:t>of </w:t>
      </w:r>
      <w:r>
        <w:rPr>
          <w:rFonts w:ascii="Arial"/>
          <w:sz w:val="16"/>
        </w:rPr>
        <w:t>Nature Conservation at Three Nature Reserves, Regional</w:t>
      </w:r>
      <w:r>
        <w:rPr>
          <w:rFonts w:ascii="Arial"/>
          <w:spacing w:val="33"/>
          <w:sz w:val="16"/>
        </w:rPr>
        <w:t> </w:t>
      </w:r>
      <w:r>
        <w:rPr>
          <w:rFonts w:ascii="Arial"/>
          <w:sz w:val="16"/>
        </w:rPr>
        <w:t>Stud.,</w:t>
      </w:r>
      <w:r>
        <w:rPr>
          <w:rFonts w:ascii="Arial"/>
          <w:w w:val="98"/>
          <w:sz w:val="16"/>
        </w:rPr>
        <w:t> </w:t>
      </w:r>
      <w:r>
        <w:rPr>
          <w:rFonts w:ascii="Arial"/>
          <w:sz w:val="16"/>
        </w:rPr>
        <w:t>22:</w:t>
      </w:r>
      <w:r>
        <w:rPr>
          <w:rFonts w:ascii="Arial"/>
          <w:spacing w:val="-8"/>
          <w:sz w:val="16"/>
        </w:rPr>
        <w:t> </w:t>
      </w:r>
      <w:r>
        <w:rPr>
          <w:rFonts w:ascii="Arial"/>
          <w:sz w:val="16"/>
        </w:rPr>
        <w:t>417-428.</w:t>
      </w:r>
    </w:p>
    <w:sectPr>
      <w:type w:val="continuous"/>
      <w:pgSz w:w="12240" w:h="15840"/>
      <w:pgMar w:top="520" w:bottom="280" w:left="760" w:right="600"/>
      <w:cols w:num="2" w:equalWidth="0">
        <w:col w:w="5220" w:space="326"/>
        <w:col w:w="53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9.029999pt;margin-top:28.752028pt;width:43.9pt;height:12.1pt;mso-position-horizontal-relative:page;mso-position-vertical-relative:page;z-index:-26032" type="#_x0000_t202" filled="false" stroked="false">
          <v:textbox inset="0,0,0,0">
            <w:txbxContent>
              <w:p>
                <w:pPr>
                  <w:pStyle w:val="BodyText"/>
                  <w:spacing w:line="226" w:lineRule="exact"/>
                  <w:ind w:left="20" w:right="0"/>
                  <w:jc w:val="left"/>
                </w:pPr>
                <w:r>
                  <w:rPr>
                    <w:w w:val="100"/>
                  </w:rPr>
                  <w:t>P</w:t>
                </w:r>
                <w:r>
                  <w:rPr>
                    <w:spacing w:val="-2"/>
                    <w:w w:val="100"/>
                  </w:rPr>
                  <w:t>a</w:t>
                </w:r>
                <w:r>
                  <w:rPr>
                    <w:w w:val="100"/>
                  </w:rPr>
                  <w:t>k</w:t>
                </w:r>
                <w:r>
                  <w:rPr>
                    <w:spacing w:val="1"/>
                  </w:rPr>
                  <w:t> </w:t>
                </w:r>
                <w:r>
                  <w:rPr>
                    <w:spacing w:val="-2"/>
                    <w:w w:val="100"/>
                  </w:rPr>
                  <w:t>e</w:t>
                </w:r>
                <w:r>
                  <w:rPr>
                    <w:w w:val="100"/>
                  </w:rPr>
                  <w:t>t</w:t>
                </w:r>
                <w:r>
                  <w:rPr>
                    <w:spacing w:val="3"/>
                  </w:rPr>
                  <w:t> </w:t>
                </w:r>
                <w:r>
                  <w:rPr>
                    <w:spacing w:val="-7"/>
                    <w:w w:val="100"/>
                  </w:rPr>
                  <w:t>a</w:t>
                </w:r>
                <w:r>
                  <w:rPr>
                    <w:spacing w:val="3"/>
                    <w:w w:val="100"/>
                  </w:rPr>
                  <w:t>l</w:t>
                </w:r>
                <w:r>
                  <w:rPr>
                    <w:w w:val="100"/>
                  </w:rPr>
                  <w:t>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140015pt;margin-top:28.752028pt;width:26.35pt;height:12.1pt;mso-position-horizontal-relative:page;mso-position-vertical-relative:page;z-index:-26008" type="#_x0000_t202" filled="false" stroked="false">
          <v:textbox inset="0,0,0,0">
            <w:txbxContent>
              <w:p>
                <w:pPr>
                  <w:pStyle w:val="BodyText"/>
                  <w:spacing w:line="226" w:lineRule="exact"/>
                  <w:ind w:left="40" w:right="0"/>
                  <w:jc w:val="left"/>
                </w:pPr>
                <w:r>
                  <w:rPr>
                    <w:w w:val="100"/>
                  </w:rPr>
                </w: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1913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1.223999pt;margin-top:28.752028pt;width:26.2pt;height:12.1pt;mso-position-horizontal-relative:page;mso-position-vertical-relative:page;z-index:-25984" type="#_x0000_t202" filled="false" stroked="false">
          <v:textbox inset="0,0,0,0">
            <w:txbxContent>
              <w:p>
                <w:pPr>
                  <w:pStyle w:val="BodyText"/>
                  <w:spacing w:line="226" w:lineRule="exact"/>
                  <w:ind w:left="40" w:right="0"/>
                  <w:jc w:val="left"/>
                </w:pPr>
                <w:r>
                  <w:rPr>
                    <w:w w:val="100"/>
                  </w:rPr>
                </w:r>
                <w:r>
                  <w:rPr/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1910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89.744003pt;margin-top:28.752028pt;width:79.45pt;height:12.1pt;mso-position-horizontal-relative:page;mso-position-vertical-relative:page;z-index:-25960" type="#_x0000_t202" filled="false" stroked="false">
          <v:textbox inset="0,0,0,0">
            <w:txbxContent>
              <w:p>
                <w:pPr>
                  <w:pStyle w:val="BodyText"/>
                  <w:spacing w:line="226" w:lineRule="exact"/>
                  <w:ind w:left="20" w:right="0"/>
                  <w:jc w:val="left"/>
                </w:pPr>
                <w:r>
                  <w:rPr>
                    <w:spacing w:val="-5"/>
                    <w:w w:val="100"/>
                  </w:rPr>
                  <w:t>A</w:t>
                </w:r>
                <w:r>
                  <w:rPr>
                    <w:spacing w:val="1"/>
                    <w:w w:val="100"/>
                  </w:rPr>
                  <w:t>f</w:t>
                </w:r>
                <w:r>
                  <w:rPr>
                    <w:w w:val="100"/>
                  </w:rPr>
                  <w:t>r.</w:t>
                </w:r>
                <w:r>
                  <w:rPr>
                    <w:spacing w:val="-2"/>
                  </w:rPr>
                  <w:t> </w:t>
                </w:r>
                <w:r>
                  <w:rPr>
                    <w:w w:val="100"/>
                  </w:rPr>
                  <w:t>J.</w:t>
                </w:r>
                <w:r>
                  <w:rPr>
                    <w:spacing w:val="-2"/>
                  </w:rPr>
                  <w:t> </w:t>
                </w:r>
                <w:r>
                  <w:rPr>
                    <w:w w:val="100"/>
                  </w:rPr>
                  <w:t>A</w:t>
                </w:r>
                <w:r>
                  <w:rPr>
                    <w:spacing w:val="-2"/>
                    <w:w w:val="100"/>
                  </w:rPr>
                  <w:t>g</w:t>
                </w:r>
                <w:r>
                  <w:rPr>
                    <w:spacing w:val="-5"/>
                    <w:w w:val="100"/>
                  </w:rPr>
                  <w:t>r</w:t>
                </w:r>
                <w:r>
                  <w:rPr>
                    <w:spacing w:val="3"/>
                    <w:w w:val="100"/>
                  </w:rPr>
                  <w:t>i</w:t>
                </w:r>
                <w:r>
                  <w:rPr>
                    <w:w w:val="100"/>
                  </w:rPr>
                  <w:t>c.</w:t>
                </w:r>
                <w:r>
                  <w:rPr>
                    <w:spacing w:val="-2"/>
                  </w:rPr>
                  <w:t> </w:t>
                </w:r>
                <w:r>
                  <w:rPr>
                    <w:spacing w:val="-2"/>
                    <w:w w:val="100"/>
                  </w:rPr>
                  <w:t>Re</w:t>
                </w:r>
                <w:r>
                  <w:rPr>
                    <w:spacing w:val="-5"/>
                    <w:w w:val="100"/>
                  </w:rPr>
                  <w:t>s</w:t>
                </w:r>
                <w:r>
                  <w:rPr>
                    <w:w w:val="100"/>
                  </w:rPr>
                  <w:t>.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-"/>
      <w:lvlJc w:val="left"/>
      <w:pPr>
        <w:ind w:left="104" w:hanging="154"/>
      </w:pPr>
      <w:rPr>
        <w:rFonts w:hint="default" w:ascii="Arial" w:hAnsi="Arial" w:eastAsia="Arial"/>
        <w:w w:val="100"/>
        <w:sz w:val="20"/>
        <w:szCs w:val="20"/>
      </w:rPr>
    </w:lvl>
    <w:lvl w:ilvl="1">
      <w:start w:val="1"/>
      <w:numFmt w:val="bullet"/>
      <w:lvlText w:val="•"/>
      <w:lvlJc w:val="left"/>
      <w:pPr>
        <w:ind w:left="623" w:hanging="1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46" w:hanging="1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70" w:hanging="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93" w:hanging="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17" w:hanging="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40" w:hanging="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763" w:hanging="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287" w:hanging="154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104" w:hanging="144"/>
      </w:pPr>
      <w:rPr>
        <w:rFonts w:hint="default" w:ascii="Arial" w:hAnsi="Arial" w:eastAsia="Arial"/>
        <w:w w:val="104"/>
      </w:rPr>
    </w:lvl>
    <w:lvl w:ilvl="1">
      <w:start w:val="1"/>
      <w:numFmt w:val="bullet"/>
      <w:lvlText w:val="•"/>
      <w:lvlJc w:val="left"/>
      <w:pPr>
        <w:ind w:left="1300" w:hanging="1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48" w:hanging="1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96" w:hanging="1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644" w:hanging="1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92" w:hanging="1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41" w:hanging="1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9" w:hanging="1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437" w:hanging="144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4"/>
    </w:pPr>
    <w:rPr>
      <w:rFonts w:ascii="Arial" w:hAnsi="Arial" w:eastAsia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104"/>
      <w:outlineLvl w:val="1"/>
    </w:pPr>
    <w:rPr>
      <w:rFonts w:ascii="Times New Roman" w:hAnsi="Times New Roman" w:eastAsia="Times New Roman"/>
      <w:i/>
      <w:sz w:val="25"/>
      <w:szCs w:val="25"/>
    </w:rPr>
  </w:style>
  <w:style w:styleId="Heading2" w:type="paragraph">
    <w:name w:val="Heading 2"/>
    <w:basedOn w:val="Normal"/>
    <w:uiPriority w:val="1"/>
    <w:qFormat/>
    <w:pPr>
      <w:ind w:left="104"/>
      <w:outlineLvl w:val="2"/>
    </w:pPr>
    <w:rPr>
      <w:rFonts w:ascii="Arial" w:hAnsi="Arial" w:eastAsia="Arial"/>
      <w:b/>
      <w:bCs/>
      <w:sz w:val="20"/>
      <w:szCs w:val="20"/>
    </w:rPr>
  </w:style>
  <w:style w:styleId="Heading3" w:type="paragraph">
    <w:name w:val="Heading 3"/>
    <w:basedOn w:val="Normal"/>
    <w:uiPriority w:val="1"/>
    <w:qFormat/>
    <w:pPr>
      <w:ind w:left="104"/>
      <w:outlineLvl w:val="3"/>
    </w:pPr>
    <w:rPr>
      <w:rFonts w:ascii="Arial" w:hAnsi="Arial" w:eastAsia="Arial"/>
      <w:b/>
      <w:bCs/>
      <w:i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academicjournals.org/AJAR" TargetMode="External"/><Relationship Id="rId6" Type="http://schemas.openxmlformats.org/officeDocument/2006/relationships/hyperlink" Target="mailto:mpak@ksu.edu.tr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hyperlink" Target="http://www.ogm.gov.tr/bilgi_edinme/istatistik.htm" TargetMode="External"/><Relationship Id="rId19" Type="http://schemas.openxmlformats.org/officeDocument/2006/relationships/hyperlink" Target="http://www.erin.gov.au/portfolio/esd/handbook" TargetMode="External"/><Relationship Id="rId20" Type="http://schemas.openxmlformats.org/officeDocument/2006/relationships/hyperlink" Target="http://mf.ncr.forestry.ca/conferences/isd/condoneng.html" TargetMode="External"/><Relationship Id="rId2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Mercy Iyofor</dc:creator>
  <dc:title>Total economic value of forest resources in Turkey</dc:title>
  <dcterms:created xsi:type="dcterms:W3CDTF">2015-04-13T14:19:13Z</dcterms:created>
  <dcterms:modified xsi:type="dcterms:W3CDTF">2015-04-13T14:19:13Z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2015-04-13T00:00:00Z</vt:filetime>
  </property>
</Properties>
</file>