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headerReference w:type="default" r:id="rId5"/>
          <w:type w:val="continuous"/>
          <w:pgSz w:w="11910" w:h="16840"/>
          <w:pgMar w:header="727" w:top="920" w:bottom="280" w:left="1340" w:right="1200"/>
        </w:sect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left="114" w:right="0"/>
        <w:jc w:val="left"/>
      </w:pPr>
      <w:r>
        <w:rPr/>
        <w:t>KSÜ Doğa Bil. Der., Özel Sayı,</w:t>
      </w:r>
      <w:r>
        <w:rPr>
          <w:spacing w:val="-9"/>
        </w:rPr>
        <w:t> </w:t>
      </w:r>
      <w:r>
        <w:rPr/>
        <w:t>2012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pStyle w:val="BodyText"/>
        <w:spacing w:line="240" w:lineRule="auto"/>
        <w:ind w:left="114" w:right="0"/>
        <w:jc w:val="left"/>
      </w:pPr>
      <w:r>
        <w:rPr/>
        <w:t>306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3"/>
          <w:szCs w:val="23"/>
        </w:rPr>
      </w:pPr>
      <w:r>
        <w:rPr/>
        <w:br w:type="column"/>
      </w:r>
      <w:r>
        <w:rPr>
          <w:rFonts w:ascii="Times New Roman"/>
          <w:sz w:val="23"/>
        </w:rPr>
      </w:r>
    </w:p>
    <w:p>
      <w:pPr>
        <w:pStyle w:val="BodyText"/>
        <w:spacing w:line="240" w:lineRule="auto"/>
        <w:ind w:left="114" w:right="0"/>
        <w:jc w:val="left"/>
      </w:pPr>
      <w:r>
        <w:rPr/>
        <w:t>KSU J. Nat. Sci., Special Edition,</w:t>
      </w:r>
      <w:r>
        <w:rPr>
          <w:spacing w:val="-6"/>
        </w:rPr>
        <w:t> </w:t>
      </w:r>
      <w:r>
        <w:rPr/>
        <w:t>2012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40" w:right="1200"/>
          <w:cols w:num="3" w:equalWidth="0">
            <w:col w:w="3125" w:space="1336"/>
            <w:col w:w="416" w:space="1098"/>
            <w:col w:w="3395"/>
          </w:cols>
        </w:sectPr>
      </w:pPr>
    </w:p>
    <w:p>
      <w:pPr>
        <w:spacing w:before="152"/>
        <w:ind w:left="300" w:right="226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>İklim Değişikliği ile Mücadelede Karbon Piyasaları ve Türkiye için Bir</w:t>
      </w:r>
      <w:r>
        <w:rPr>
          <w:rFonts w:ascii="Times New Roman" w:hAnsi="Times New Roman"/>
          <w:b/>
          <w:spacing w:val="-40"/>
          <w:sz w:val="24"/>
        </w:rPr>
        <w:t> </w:t>
      </w:r>
      <w:r>
        <w:rPr>
          <w:rFonts w:ascii="Times New Roman" w:hAnsi="Times New Roman"/>
          <w:b/>
          <w:sz w:val="24"/>
        </w:rPr>
        <w:t>Değerlendirme</w:t>
      </w:r>
      <w:r>
        <w:rPr>
          <w:rFonts w:ascii="Times New Roman" w:hAnsi="Times New Roman"/>
          <w:sz w:val="24"/>
        </w:rPr>
      </w:r>
    </w:p>
    <w:p>
      <w:pPr>
        <w:pStyle w:val="BodyText"/>
        <w:spacing w:line="460" w:lineRule="exact" w:before="45"/>
        <w:ind w:left="2039" w:right="1953" w:hanging="1"/>
        <w:jc w:val="center"/>
      </w:pPr>
      <w:r>
        <w:rPr/>
        <w:t>Atakan ÖZTÜRK</w:t>
      </w:r>
      <w:r>
        <w:rPr>
          <w:position w:val="9"/>
          <w:sz w:val="13"/>
        </w:rPr>
        <w:t>1</w:t>
      </w:r>
      <w:r>
        <w:rPr/>
        <w:t>, Ufuk DEMİRCİ</w:t>
      </w:r>
      <w:r>
        <w:rPr>
          <w:position w:val="9"/>
          <w:sz w:val="13"/>
        </w:rPr>
        <w:t>1</w:t>
      </w:r>
      <w:r>
        <w:rPr/>
        <w:t>, Mustafa Fehmi</w:t>
      </w:r>
      <w:r>
        <w:rPr>
          <w:spacing w:val="-14"/>
        </w:rPr>
        <w:t> </w:t>
      </w:r>
      <w:r>
        <w:rPr/>
        <w:t>TÜRKER</w:t>
      </w:r>
      <w:r>
        <w:rPr>
          <w:position w:val="9"/>
          <w:sz w:val="13"/>
        </w:rPr>
        <w:t>2</w:t>
      </w:r>
      <w:r>
        <w:rPr>
          <w:w w:val="99"/>
          <w:position w:val="9"/>
          <w:sz w:val="13"/>
        </w:rPr>
        <w:t> </w:t>
      </w:r>
      <w:r>
        <w:rPr>
          <w:position w:val="9"/>
          <w:sz w:val="13"/>
        </w:rPr>
        <w:t>1</w:t>
      </w:r>
      <w:r>
        <w:rPr/>
        <w:t>Artvin Çoruh Üniversitesi, Orman Fakültesi, 08000,</w:t>
      </w:r>
      <w:r>
        <w:rPr>
          <w:spacing w:val="-20"/>
        </w:rPr>
        <w:t> </w:t>
      </w:r>
      <w:r>
        <w:rPr/>
        <w:t>Artvin</w:t>
      </w:r>
    </w:p>
    <w:p>
      <w:pPr>
        <w:pStyle w:val="BodyText"/>
        <w:spacing w:line="182" w:lineRule="exact"/>
        <w:ind w:left="300" w:right="217"/>
        <w:jc w:val="center"/>
      </w:pPr>
      <w:r>
        <w:rPr>
          <w:position w:val="9"/>
          <w:sz w:val="13"/>
        </w:rPr>
        <w:t>2</w:t>
      </w:r>
      <w:r>
        <w:rPr/>
        <w:t>Karadeniz Teknik Üniversitesi , Orman Fakültesi, 61080,</w:t>
      </w:r>
      <w:r>
        <w:rPr>
          <w:spacing w:val="-22"/>
        </w:rPr>
        <w:t> </w:t>
      </w:r>
      <w:r>
        <w:rPr/>
        <w:t>Trabzon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91" w:right="100"/>
        <w:jc w:val="both"/>
      </w:pPr>
      <w:r>
        <w:rPr>
          <w:rFonts w:ascii="Times New Roman" w:hAnsi="Times New Roman" w:cs="Times New Roman" w:eastAsia="Times New Roman"/>
          <w:b/>
          <w:bCs/>
        </w:rPr>
        <w:t>ÖZET:</w:t>
      </w:r>
      <w:r>
        <w:rPr>
          <w:rFonts w:ascii="Times New Roman" w:hAnsi="Times New Roman" w:cs="Times New Roman" w:eastAsia="Times New Roman"/>
          <w:b/>
          <w:bCs/>
          <w:spacing w:val="28"/>
        </w:rPr>
        <w:t> </w:t>
      </w:r>
      <w:r>
        <w:rPr/>
        <w:t>Günümüzde</w:t>
      </w:r>
      <w:r>
        <w:rPr>
          <w:spacing w:val="27"/>
        </w:rPr>
        <w:t> </w:t>
      </w:r>
      <w:r>
        <w:rPr/>
        <w:t>küresel</w:t>
      </w:r>
      <w:r>
        <w:rPr>
          <w:spacing w:val="29"/>
        </w:rPr>
        <w:t> </w:t>
      </w:r>
      <w:r>
        <w:rPr/>
        <w:t>bir</w:t>
      </w:r>
      <w:r>
        <w:rPr>
          <w:spacing w:val="28"/>
        </w:rPr>
        <w:t> </w:t>
      </w:r>
      <w:r>
        <w:rPr/>
        <w:t>felaket</w:t>
      </w:r>
      <w:r>
        <w:rPr>
          <w:spacing w:val="27"/>
        </w:rPr>
        <w:t> </w:t>
      </w:r>
      <w:r>
        <w:rPr/>
        <w:t>olarak</w:t>
      </w:r>
      <w:r>
        <w:rPr>
          <w:spacing w:val="26"/>
        </w:rPr>
        <w:t> </w:t>
      </w:r>
      <w:r>
        <w:rPr/>
        <w:t>değerlendirilen</w:t>
      </w:r>
      <w:r>
        <w:rPr>
          <w:spacing w:val="26"/>
        </w:rPr>
        <w:t> </w:t>
      </w:r>
      <w:r>
        <w:rPr/>
        <w:t>iklim</w:t>
      </w:r>
      <w:r>
        <w:rPr>
          <w:spacing w:val="26"/>
        </w:rPr>
        <w:t> </w:t>
      </w:r>
      <w:r>
        <w:rPr/>
        <w:t>değişikliğinin</w:t>
      </w:r>
      <w:r>
        <w:rPr>
          <w:spacing w:val="26"/>
        </w:rPr>
        <w:t> </w:t>
      </w:r>
      <w:r>
        <w:rPr/>
        <w:t>önlenmesinin</w:t>
      </w:r>
      <w:r>
        <w:rPr>
          <w:spacing w:val="28"/>
        </w:rPr>
        <w:t> </w:t>
      </w:r>
      <w:r>
        <w:rPr/>
        <w:t>yine</w:t>
      </w:r>
      <w:r>
        <w:rPr>
          <w:spacing w:val="30"/>
        </w:rPr>
        <w:t> </w:t>
      </w:r>
      <w:r>
        <w:rPr/>
        <w:t>küresel</w:t>
      </w:r>
      <w:r>
        <w:rPr>
          <w:w w:val="99"/>
        </w:rPr>
        <w:t> </w:t>
      </w:r>
      <w:r>
        <w:rPr/>
        <w:t>çapta</w:t>
      </w:r>
      <w:r>
        <w:rPr>
          <w:spacing w:val="31"/>
        </w:rPr>
        <w:t> </w:t>
      </w:r>
      <w:r>
        <w:rPr/>
        <w:t>gerçekleştirilecek</w:t>
      </w:r>
      <w:r>
        <w:rPr>
          <w:spacing w:val="30"/>
        </w:rPr>
        <w:t> </w:t>
      </w:r>
      <w:r>
        <w:rPr/>
        <w:t>eylemlerle</w:t>
      </w:r>
      <w:r>
        <w:rPr>
          <w:spacing w:val="33"/>
        </w:rPr>
        <w:t> </w:t>
      </w:r>
      <w:r>
        <w:rPr/>
        <w:t>mümkün</w:t>
      </w:r>
      <w:r>
        <w:rPr>
          <w:spacing w:val="32"/>
        </w:rPr>
        <w:t> </w:t>
      </w:r>
      <w:r>
        <w:rPr/>
        <w:t>olabileceği</w:t>
      </w:r>
      <w:r>
        <w:rPr>
          <w:spacing w:val="33"/>
        </w:rPr>
        <w:t> </w:t>
      </w:r>
      <w:r>
        <w:rPr/>
        <w:t>görüşü,</w:t>
      </w:r>
      <w:r>
        <w:rPr>
          <w:spacing w:val="31"/>
        </w:rPr>
        <w:t> </w:t>
      </w:r>
      <w:r>
        <w:rPr/>
        <w:t>iklim</w:t>
      </w:r>
      <w:r>
        <w:rPr>
          <w:spacing w:val="37"/>
        </w:rPr>
        <w:t> </w:t>
      </w:r>
      <w:r>
        <w:rPr/>
        <w:t>değişikliği</w:t>
      </w:r>
      <w:r>
        <w:rPr>
          <w:spacing w:val="31"/>
        </w:rPr>
        <w:t> </w:t>
      </w:r>
      <w:r>
        <w:rPr/>
        <w:t>ile</w:t>
      </w:r>
      <w:r>
        <w:rPr>
          <w:spacing w:val="35"/>
        </w:rPr>
        <w:t> </w:t>
      </w:r>
      <w:r>
        <w:rPr/>
        <w:t>mücadelede</w:t>
      </w:r>
      <w:r>
        <w:rPr>
          <w:spacing w:val="33"/>
        </w:rPr>
        <w:t> </w:t>
      </w:r>
      <w:r>
        <w:rPr/>
        <w:t>uluslararası</w:t>
      </w:r>
      <w:r>
        <w:rPr>
          <w:w w:val="99"/>
        </w:rPr>
        <w:t> </w:t>
      </w:r>
      <w:r>
        <w:rPr/>
        <w:t>ölçekte çalışmalar ve işbirliği yapılması ihtiyacını ortaya çıkarmıştır. Bu kapsamda, ülkelere özelliklerine</w:t>
      </w:r>
      <w:r>
        <w:rPr>
          <w:spacing w:val="35"/>
        </w:rPr>
        <w:t> </w:t>
      </w:r>
      <w:r>
        <w:rPr/>
        <w:t>bağlı</w:t>
      </w:r>
      <w:r>
        <w:rPr>
          <w:w w:val="99"/>
        </w:rPr>
        <w:t> </w:t>
      </w:r>
      <w:r>
        <w:rPr/>
        <w:t>olarak değişik yükümlülükler getiren Birleşmiş Milletler İklim Değişikliği Çerçeve Sözleşmesi ve</w:t>
      </w:r>
      <w:r>
        <w:rPr>
          <w:spacing w:val="44"/>
        </w:rPr>
        <w:t> </w:t>
      </w:r>
      <w:r>
        <w:rPr/>
        <w:t>Kyoto</w:t>
      </w:r>
      <w:r>
        <w:rPr>
          <w:w w:val="99"/>
        </w:rPr>
        <w:t> </w:t>
      </w:r>
      <w:r>
        <w:rPr/>
        <w:t>Protokolü gibi uluslararası sözleşmeler imzalanmış ve bu sözleşmelerle iklim değişikliği ile</w:t>
      </w:r>
      <w:r>
        <w:rPr>
          <w:spacing w:val="46"/>
        </w:rPr>
        <w:t> </w:t>
      </w:r>
      <w:r>
        <w:rPr/>
        <w:t>mücadelede</w:t>
      </w:r>
      <w:r>
        <w:rPr>
          <w:w w:val="99"/>
        </w:rPr>
        <w:t> </w:t>
      </w:r>
      <w:r>
        <w:rPr/>
        <w:t>kullanılmak üzere, maliyet etkin bir yöntem olarak küresel bir karbon piyasası ortaya çıkmıştır.</w:t>
      </w:r>
      <w:r>
        <w:rPr>
          <w:spacing w:val="15"/>
        </w:rPr>
        <w:t> </w:t>
      </w:r>
      <w:r>
        <w:rPr/>
        <w:t>Esneklik</w:t>
      </w:r>
      <w:r>
        <w:rPr>
          <w:w w:val="99"/>
        </w:rPr>
        <w:t> </w:t>
      </w:r>
      <w:r>
        <w:rPr/>
        <w:t>mekanizmaları gibi zorunlu araçlar ve gönüllülük esasına dayanan gönüllü karbon piyasası sayesinde ülkeler</w:t>
      </w:r>
      <w:r>
        <w:rPr>
          <w:spacing w:val="43"/>
        </w:rPr>
        <w:t> </w:t>
      </w:r>
      <w:r>
        <w:rPr/>
        <w:t>ve</w:t>
      </w:r>
      <w:r>
        <w:rPr>
          <w:w w:val="99"/>
        </w:rPr>
        <w:t> </w:t>
      </w:r>
      <w:r>
        <w:rPr/>
        <w:t>firmalar sera gazı azaltımına yönelik projeler geliştirebilmekte ve bu projeler neticesinde elde ettikleri sera</w:t>
      </w:r>
      <w:r>
        <w:rPr>
          <w:spacing w:val="12"/>
        </w:rPr>
        <w:t> </w:t>
      </w:r>
      <w:r>
        <w:rPr/>
        <w:t>gazı</w:t>
      </w:r>
      <w:r>
        <w:rPr>
          <w:w w:val="99"/>
        </w:rPr>
        <w:t> </w:t>
      </w:r>
      <w:r>
        <w:rPr/>
        <w:t>azaltım sertifikalarını karbon piyasalarında satabilmektedirler. Bu çalışmada, dünyadaki karbon piyasa</w:t>
      </w:r>
      <w:r>
        <w:rPr>
          <w:spacing w:val="29"/>
        </w:rPr>
        <w:t> </w:t>
      </w:r>
      <w:r>
        <w:rPr/>
        <w:t>türlerinin</w:t>
      </w:r>
      <w:r>
        <w:rPr>
          <w:w w:val="99"/>
        </w:rPr>
        <w:t> </w:t>
      </w:r>
      <w:r>
        <w:rPr/>
        <w:t>mevcut</w:t>
      </w:r>
      <w:r>
        <w:rPr>
          <w:spacing w:val="16"/>
        </w:rPr>
        <w:t> </w:t>
      </w:r>
      <w:r>
        <w:rPr/>
        <w:t>durumu</w:t>
      </w:r>
      <w:r>
        <w:rPr>
          <w:spacing w:val="18"/>
        </w:rPr>
        <w:t> </w:t>
      </w:r>
      <w:r>
        <w:rPr/>
        <w:t>incelenmiş,</w:t>
      </w:r>
      <w:r>
        <w:rPr>
          <w:spacing w:val="19"/>
        </w:rPr>
        <w:t> </w:t>
      </w:r>
      <w:r>
        <w:rPr/>
        <w:t>Türkiye’nin,</w:t>
      </w:r>
      <w:r>
        <w:rPr>
          <w:spacing w:val="17"/>
        </w:rPr>
        <w:t> </w:t>
      </w:r>
      <w:r>
        <w:rPr/>
        <w:t>iklim</w:t>
      </w:r>
      <w:r>
        <w:rPr>
          <w:spacing w:val="15"/>
        </w:rPr>
        <w:t> </w:t>
      </w:r>
      <w:r>
        <w:rPr/>
        <w:t>değişikliği</w:t>
      </w:r>
      <w:r>
        <w:rPr>
          <w:spacing w:val="19"/>
        </w:rPr>
        <w:t> </w:t>
      </w:r>
      <w:r>
        <w:rPr/>
        <w:t>rejimi</w:t>
      </w:r>
      <w:r>
        <w:rPr>
          <w:spacing w:val="19"/>
        </w:rPr>
        <w:t> </w:t>
      </w:r>
      <w:r>
        <w:rPr/>
        <w:t>kapsamında</w:t>
      </w:r>
      <w:r>
        <w:rPr>
          <w:spacing w:val="17"/>
        </w:rPr>
        <w:t> </w:t>
      </w:r>
      <w:r>
        <w:rPr/>
        <w:t>sahip</w:t>
      </w:r>
      <w:r>
        <w:rPr>
          <w:spacing w:val="18"/>
        </w:rPr>
        <w:t> </w:t>
      </w:r>
      <w:r>
        <w:rPr/>
        <w:t>olduğu</w:t>
      </w:r>
      <w:r>
        <w:rPr>
          <w:spacing w:val="15"/>
        </w:rPr>
        <w:t> </w:t>
      </w:r>
      <w:r>
        <w:rPr/>
        <w:t>ayrıcalıklı</w:t>
      </w:r>
      <w:r>
        <w:rPr>
          <w:spacing w:val="19"/>
        </w:rPr>
        <w:t> </w:t>
      </w:r>
      <w:r>
        <w:rPr/>
        <w:t>konumu</w:t>
      </w:r>
      <w:r>
        <w:rPr>
          <w:w w:val="99"/>
        </w:rPr>
        <w:t> </w:t>
      </w:r>
      <w:r>
        <w:rPr/>
        <w:t>nedeniyle halen belirsizliğini koruyan karbon piyasalarından yararlanabilme imkânları üzerinde</w:t>
      </w:r>
      <w:r>
        <w:rPr>
          <w:spacing w:val="-34"/>
        </w:rPr>
        <w:t> </w:t>
      </w:r>
      <w:r>
        <w:rPr/>
        <w:t>değerlendirmeler</w:t>
      </w:r>
      <w:r>
        <w:rPr>
          <w:w w:val="99"/>
        </w:rPr>
        <w:t> </w:t>
      </w:r>
      <w:r>
        <w:rPr/>
        <w:t>yapılmıştır.</w:t>
      </w:r>
    </w:p>
    <w:p>
      <w:pPr>
        <w:pStyle w:val="BodyText"/>
        <w:spacing w:line="240" w:lineRule="auto"/>
        <w:ind w:left="191" w:right="106"/>
        <w:jc w:val="both"/>
      </w:pPr>
      <w:r>
        <w:rPr>
          <w:rFonts w:ascii="Times New Roman" w:hAnsi="Times New Roman"/>
          <w:b/>
        </w:rPr>
        <w:t>Anahtar Sözcükler: </w:t>
      </w:r>
      <w:r>
        <w:rPr/>
        <w:t>Zorunlu karbon piyasaları, gönüllü karbon piyasaları, Birleşmiş Milletler İklim</w:t>
      </w:r>
      <w:r>
        <w:rPr>
          <w:spacing w:val="41"/>
        </w:rPr>
        <w:t> </w:t>
      </w:r>
      <w:r>
        <w:rPr/>
        <w:t>Değişikliği</w:t>
      </w:r>
      <w:r>
        <w:rPr>
          <w:w w:val="99"/>
        </w:rPr>
        <w:t> </w:t>
      </w:r>
      <w:r>
        <w:rPr/>
        <w:t>Çerçeve Sözleşmesi, Kyoto Protokolü, esneklik</w:t>
      </w:r>
      <w:r>
        <w:rPr>
          <w:spacing w:val="-24"/>
        </w:rPr>
        <w:t> </w:t>
      </w:r>
      <w:r>
        <w:rPr/>
        <w:t>mekanizmaları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/>
        <w:ind w:left="191" w:right="0" w:firstLine="955"/>
        <w:jc w:val="left"/>
        <w:rPr>
          <w:b w:val="0"/>
          <w:bCs w:val="0"/>
        </w:rPr>
      </w:pPr>
      <w:r>
        <w:rPr/>
        <w:t>Carbon Markets in Combating with Climate Change and an Assessment for</w:t>
      </w:r>
      <w:r>
        <w:rPr>
          <w:spacing w:val="-29"/>
        </w:rPr>
        <w:t> </w:t>
      </w:r>
      <w:r>
        <w:rPr/>
        <w:t>Turkey</w:t>
      </w:r>
      <w:r>
        <w:rPr>
          <w:b w:val="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spacing w:line="240" w:lineRule="auto"/>
        <w:ind w:left="191" w:right="100"/>
        <w:jc w:val="both"/>
      </w:pPr>
      <w:r>
        <w:rPr>
          <w:rFonts w:ascii="Times New Roman"/>
          <w:b/>
        </w:rPr>
        <w:t>ABSTRACT:</w:t>
      </w:r>
      <w:r>
        <w:rPr>
          <w:rFonts w:ascii="Times New Roman"/>
          <w:b/>
          <w:spacing w:val="29"/>
        </w:rPr>
        <w:t> </w:t>
      </w:r>
      <w:r>
        <w:rPr/>
        <w:t>Nowadays,</w:t>
      </w:r>
      <w:r>
        <w:rPr>
          <w:spacing w:val="29"/>
        </w:rPr>
        <w:t> </w:t>
      </w:r>
      <w:r>
        <w:rPr/>
        <w:t>it</w:t>
      </w:r>
      <w:r>
        <w:rPr>
          <w:spacing w:val="30"/>
        </w:rPr>
        <w:t> </w:t>
      </w:r>
      <w:r>
        <w:rPr/>
        <w:t>is</w:t>
      </w:r>
      <w:r>
        <w:rPr>
          <w:spacing w:val="27"/>
        </w:rPr>
        <w:t> </w:t>
      </w:r>
      <w:r>
        <w:rPr/>
        <w:t>considered</w:t>
      </w:r>
      <w:r>
        <w:rPr>
          <w:spacing w:val="29"/>
        </w:rPr>
        <w:t> </w:t>
      </w:r>
      <w:r>
        <w:rPr/>
        <w:t>that</w:t>
      </w:r>
      <w:r>
        <w:rPr>
          <w:spacing w:val="28"/>
        </w:rPr>
        <w:t> </w:t>
      </w:r>
      <w:r>
        <w:rPr/>
        <w:t>climate</w:t>
      </w:r>
      <w:r>
        <w:rPr>
          <w:spacing w:val="28"/>
        </w:rPr>
        <w:t> </w:t>
      </w:r>
      <w:r>
        <w:rPr/>
        <w:t>change,</w:t>
      </w:r>
      <w:r>
        <w:rPr>
          <w:spacing w:val="29"/>
        </w:rPr>
        <w:t> </w:t>
      </w:r>
      <w:r>
        <w:rPr/>
        <w:t>as</w:t>
      </w:r>
      <w:r>
        <w:rPr>
          <w:spacing w:val="27"/>
        </w:rPr>
        <w:t> </w:t>
      </w:r>
      <w:r>
        <w:rPr/>
        <w:t>being</w:t>
      </w:r>
      <w:r>
        <w:rPr>
          <w:spacing w:val="27"/>
        </w:rPr>
        <w:t> </w:t>
      </w:r>
      <w:r>
        <w:rPr/>
        <w:t>a</w:t>
      </w:r>
      <w:r>
        <w:rPr>
          <w:spacing w:val="28"/>
        </w:rPr>
        <w:t> </w:t>
      </w:r>
      <w:r>
        <w:rPr/>
        <w:t>global</w:t>
      </w:r>
      <w:r>
        <w:rPr>
          <w:spacing w:val="30"/>
        </w:rPr>
        <w:t> </w:t>
      </w:r>
      <w:r>
        <w:rPr/>
        <w:t>disaster</w:t>
      </w:r>
      <w:r>
        <w:rPr>
          <w:spacing w:val="30"/>
        </w:rPr>
        <w:t> </w:t>
      </w:r>
      <w:r>
        <w:rPr/>
        <w:t>can</w:t>
      </w:r>
      <w:r>
        <w:rPr>
          <w:spacing w:val="27"/>
        </w:rPr>
        <w:t> </w:t>
      </w:r>
      <w:r>
        <w:rPr/>
        <w:t>be</w:t>
      </w:r>
      <w:r>
        <w:rPr>
          <w:spacing w:val="28"/>
        </w:rPr>
        <w:t> </w:t>
      </w:r>
      <w:r>
        <w:rPr/>
        <w:t>avoided</w:t>
      </w:r>
      <w:r>
        <w:rPr>
          <w:spacing w:val="29"/>
        </w:rPr>
        <w:t> </w:t>
      </w:r>
      <w:r>
        <w:rPr/>
        <w:t>by</w:t>
      </w:r>
      <w:r>
        <w:rPr>
          <w:w w:val="99"/>
        </w:rPr>
        <w:t> </w:t>
      </w:r>
      <w:r>
        <w:rPr/>
        <w:t>global</w:t>
      </w:r>
      <w:r>
        <w:rPr>
          <w:spacing w:val="26"/>
        </w:rPr>
        <w:t> </w:t>
      </w:r>
      <w:r>
        <w:rPr/>
        <w:t>action</w:t>
      </w:r>
      <w:r>
        <w:rPr>
          <w:spacing w:val="28"/>
        </w:rPr>
        <w:t> </w:t>
      </w:r>
      <w:r>
        <w:rPr/>
        <w:t>and</w:t>
      </w:r>
      <w:r>
        <w:rPr>
          <w:spacing w:val="30"/>
        </w:rPr>
        <w:t> </w:t>
      </w:r>
      <w:r>
        <w:rPr/>
        <w:t>to</w:t>
      </w:r>
      <w:r>
        <w:rPr>
          <w:spacing w:val="27"/>
        </w:rPr>
        <w:t> </w:t>
      </w:r>
      <w:r>
        <w:rPr/>
        <w:t>combat</w:t>
      </w:r>
      <w:r>
        <w:rPr>
          <w:spacing w:val="28"/>
        </w:rPr>
        <w:t> </w:t>
      </w:r>
      <w:r>
        <w:rPr/>
        <w:t>climate</w:t>
      </w:r>
      <w:r>
        <w:rPr>
          <w:spacing w:val="28"/>
        </w:rPr>
        <w:t> </w:t>
      </w:r>
      <w:r>
        <w:rPr/>
        <w:t>change,</w:t>
      </w:r>
      <w:r>
        <w:rPr>
          <w:spacing w:val="26"/>
        </w:rPr>
        <w:t> </w:t>
      </w:r>
      <w:r>
        <w:rPr/>
        <w:t>international</w:t>
      </w:r>
      <w:r>
        <w:rPr>
          <w:spacing w:val="28"/>
        </w:rPr>
        <w:t> </w:t>
      </w:r>
      <w:r>
        <w:rPr/>
        <w:t>studies</w:t>
      </w:r>
      <w:r>
        <w:rPr>
          <w:spacing w:val="25"/>
        </w:rPr>
        <w:t> </w:t>
      </w:r>
      <w:r>
        <w:rPr/>
        <w:t>and</w:t>
      </w:r>
      <w:r>
        <w:rPr>
          <w:spacing w:val="27"/>
        </w:rPr>
        <w:t> </w:t>
      </w:r>
      <w:r>
        <w:rPr/>
        <w:t>cooperation</w:t>
      </w:r>
      <w:r>
        <w:rPr>
          <w:spacing w:val="28"/>
        </w:rPr>
        <w:t> </w:t>
      </w:r>
      <w:r>
        <w:rPr/>
        <w:t>is</w:t>
      </w:r>
      <w:r>
        <w:rPr>
          <w:spacing w:val="27"/>
        </w:rPr>
        <w:t> </w:t>
      </w:r>
      <w:r>
        <w:rPr/>
        <w:t>needed.</w:t>
      </w:r>
      <w:r>
        <w:rPr>
          <w:spacing w:val="26"/>
        </w:rPr>
        <w:t> </w:t>
      </w:r>
      <w:r>
        <w:rPr/>
        <w:t>In</w:t>
      </w:r>
      <w:r>
        <w:rPr>
          <w:spacing w:val="24"/>
        </w:rPr>
        <w:t> </w:t>
      </w:r>
      <w:r>
        <w:rPr/>
        <w:t>this</w:t>
      </w:r>
      <w:r>
        <w:rPr>
          <w:spacing w:val="25"/>
        </w:rPr>
        <w:t> </w:t>
      </w:r>
      <w:r>
        <w:rPr/>
        <w:t>context,</w:t>
      </w:r>
      <w:r>
        <w:rPr>
          <w:w w:val="99"/>
        </w:rPr>
        <w:t> </w:t>
      </w:r>
      <w:r>
        <w:rPr/>
        <w:t>international</w:t>
      </w:r>
      <w:r>
        <w:rPr>
          <w:spacing w:val="23"/>
        </w:rPr>
        <w:t> </w:t>
      </w:r>
      <w:r>
        <w:rPr/>
        <w:t>agreements,</w:t>
      </w:r>
      <w:r>
        <w:rPr>
          <w:spacing w:val="23"/>
        </w:rPr>
        <w:t> </w:t>
      </w:r>
      <w:r>
        <w:rPr/>
        <w:t>bringing</w:t>
      </w:r>
      <w:r>
        <w:rPr>
          <w:spacing w:val="22"/>
        </w:rPr>
        <w:t> </w:t>
      </w:r>
      <w:r>
        <w:rPr/>
        <w:t>different</w:t>
      </w:r>
      <w:r>
        <w:rPr>
          <w:spacing w:val="24"/>
        </w:rPr>
        <w:t> </w:t>
      </w:r>
      <w:r>
        <w:rPr/>
        <w:t>obligations</w:t>
      </w:r>
      <w:r>
        <w:rPr>
          <w:spacing w:val="23"/>
        </w:rPr>
        <w:t> </w:t>
      </w:r>
      <w:r>
        <w:rPr/>
        <w:t>to</w:t>
      </w:r>
      <w:r>
        <w:rPr>
          <w:spacing w:val="26"/>
        </w:rPr>
        <w:t> </w:t>
      </w:r>
      <w:r>
        <w:rPr/>
        <w:t>countries</w:t>
      </w:r>
      <w:r>
        <w:rPr>
          <w:spacing w:val="24"/>
        </w:rPr>
        <w:t> </w:t>
      </w:r>
      <w:r>
        <w:rPr/>
        <w:t>based</w:t>
      </w:r>
      <w:r>
        <w:rPr>
          <w:spacing w:val="23"/>
        </w:rPr>
        <w:t> </w:t>
      </w:r>
      <w:r>
        <w:rPr/>
        <w:t>on</w:t>
      </w:r>
      <w:r>
        <w:rPr>
          <w:spacing w:val="23"/>
        </w:rPr>
        <w:t> </w:t>
      </w:r>
      <w:r>
        <w:rPr/>
        <w:t>their</w:t>
      </w:r>
      <w:r>
        <w:rPr>
          <w:spacing w:val="23"/>
        </w:rPr>
        <w:t> </w:t>
      </w:r>
      <w:r>
        <w:rPr/>
        <w:t>properties,</w:t>
      </w:r>
      <w:r>
        <w:rPr>
          <w:spacing w:val="23"/>
        </w:rPr>
        <w:t> </w:t>
      </w:r>
      <w:r>
        <w:rPr/>
        <w:t>such</w:t>
      </w:r>
      <w:r>
        <w:rPr>
          <w:spacing w:val="23"/>
        </w:rPr>
        <w:t> </w:t>
      </w:r>
      <w:r>
        <w:rPr/>
        <w:t>as</w:t>
      </w:r>
      <w:r>
        <w:rPr>
          <w:spacing w:val="28"/>
        </w:rPr>
        <w:t> </w:t>
      </w:r>
      <w:r>
        <w:rPr/>
        <w:t>United</w:t>
      </w:r>
      <w:r>
        <w:rPr>
          <w:w w:val="99"/>
        </w:rPr>
        <w:t> </w:t>
      </w:r>
      <w:r>
        <w:rPr/>
        <w:t>Nations Framework Convention on Climate Change and Kyoto Protocol have been signed. With</w:t>
      </w:r>
      <w:r>
        <w:rPr>
          <w:spacing w:val="13"/>
        </w:rPr>
        <w:t> </w:t>
      </w:r>
      <w:r>
        <w:rPr/>
        <w:t>these</w:t>
      </w:r>
      <w:r>
        <w:rPr>
          <w:w w:val="99"/>
        </w:rPr>
        <w:t> </w:t>
      </w:r>
      <w:r>
        <w:rPr/>
        <w:t>agreements</w:t>
      </w:r>
      <w:r>
        <w:rPr>
          <w:spacing w:val="37"/>
        </w:rPr>
        <w:t> </w:t>
      </w:r>
      <w:r>
        <w:rPr/>
        <w:t>as</w:t>
      </w:r>
      <w:r>
        <w:rPr>
          <w:spacing w:val="35"/>
        </w:rPr>
        <w:t> </w:t>
      </w:r>
      <w:r>
        <w:rPr/>
        <w:t>a</w:t>
      </w:r>
      <w:r>
        <w:rPr>
          <w:spacing w:val="38"/>
        </w:rPr>
        <w:t> </w:t>
      </w:r>
      <w:r>
        <w:rPr/>
        <w:t>cost-effective</w:t>
      </w:r>
      <w:r>
        <w:rPr>
          <w:spacing w:val="38"/>
        </w:rPr>
        <w:t> </w:t>
      </w:r>
      <w:r>
        <w:rPr/>
        <w:t>method,</w:t>
      </w:r>
      <w:r>
        <w:rPr>
          <w:spacing w:val="36"/>
        </w:rPr>
        <w:t> </w:t>
      </w:r>
      <w:r>
        <w:rPr/>
        <w:t>a</w:t>
      </w:r>
      <w:r>
        <w:rPr>
          <w:spacing w:val="38"/>
        </w:rPr>
        <w:t> </w:t>
      </w:r>
      <w:r>
        <w:rPr/>
        <w:t>global</w:t>
      </w:r>
      <w:r>
        <w:rPr>
          <w:spacing w:val="35"/>
        </w:rPr>
        <w:t> </w:t>
      </w:r>
      <w:r>
        <w:rPr/>
        <w:t>carbon</w:t>
      </w:r>
      <w:r>
        <w:rPr>
          <w:spacing w:val="36"/>
        </w:rPr>
        <w:t> </w:t>
      </w:r>
      <w:r>
        <w:rPr/>
        <w:t>market</w:t>
      </w:r>
      <w:r>
        <w:rPr>
          <w:spacing w:val="37"/>
        </w:rPr>
        <w:t> </w:t>
      </w:r>
      <w:r>
        <w:rPr/>
        <w:t>has</w:t>
      </w:r>
      <w:r>
        <w:rPr>
          <w:spacing w:val="38"/>
        </w:rPr>
        <w:t> </w:t>
      </w:r>
      <w:r>
        <w:rPr/>
        <w:t>emerged</w:t>
      </w:r>
      <w:r>
        <w:rPr>
          <w:spacing w:val="36"/>
        </w:rPr>
        <w:t> </w:t>
      </w:r>
      <w:r>
        <w:rPr/>
        <w:t>to</w:t>
      </w:r>
      <w:r>
        <w:rPr>
          <w:spacing w:val="36"/>
        </w:rPr>
        <w:t> </w:t>
      </w:r>
      <w:r>
        <w:rPr/>
        <w:t>combat</w:t>
      </w:r>
      <w:r>
        <w:rPr>
          <w:spacing w:val="35"/>
        </w:rPr>
        <w:t> </w:t>
      </w:r>
      <w:r>
        <w:rPr/>
        <w:t>climate</w:t>
      </w:r>
      <w:r>
        <w:rPr>
          <w:spacing w:val="38"/>
        </w:rPr>
        <w:t> </w:t>
      </w:r>
      <w:r>
        <w:rPr/>
        <w:t>change.</w:t>
      </w:r>
      <w:r>
        <w:rPr>
          <w:spacing w:val="40"/>
        </w:rPr>
        <w:t> </w:t>
      </w:r>
      <w:r>
        <w:rPr/>
        <w:t>By</w:t>
      </w:r>
      <w:r>
        <w:rPr>
          <w:w w:val="99"/>
        </w:rPr>
        <w:t> </w:t>
      </w:r>
      <w:r>
        <w:rPr/>
        <w:t>compliance</w:t>
      </w:r>
      <w:r>
        <w:rPr>
          <w:spacing w:val="32"/>
        </w:rPr>
        <w:t> </w:t>
      </w:r>
      <w:r>
        <w:rPr/>
        <w:t>markets</w:t>
      </w:r>
      <w:r>
        <w:rPr>
          <w:spacing w:val="31"/>
        </w:rPr>
        <w:t> </w:t>
      </w:r>
      <w:r>
        <w:rPr/>
        <w:t>such</w:t>
      </w:r>
      <w:r>
        <w:rPr>
          <w:spacing w:val="28"/>
        </w:rPr>
        <w:t> </w:t>
      </w:r>
      <w:r>
        <w:rPr/>
        <w:t>as</w:t>
      </w:r>
      <w:r>
        <w:rPr>
          <w:spacing w:val="33"/>
        </w:rPr>
        <w:t> </w:t>
      </w:r>
      <w:r>
        <w:rPr/>
        <w:t>flexible</w:t>
      </w:r>
      <w:r>
        <w:rPr>
          <w:spacing w:val="32"/>
        </w:rPr>
        <w:t> </w:t>
      </w:r>
      <w:r>
        <w:rPr/>
        <w:t>mechanisms</w:t>
      </w:r>
      <w:r>
        <w:rPr>
          <w:spacing w:val="31"/>
        </w:rPr>
        <w:t> </w:t>
      </w:r>
      <w:r>
        <w:rPr/>
        <w:t>and</w:t>
      </w:r>
      <w:r>
        <w:rPr>
          <w:spacing w:val="31"/>
        </w:rPr>
        <w:t> </w:t>
      </w:r>
      <w:r>
        <w:rPr/>
        <w:t>by</w:t>
      </w:r>
      <w:r>
        <w:rPr>
          <w:spacing w:val="31"/>
        </w:rPr>
        <w:t> </w:t>
      </w:r>
      <w:r>
        <w:rPr/>
        <w:t>voluntary</w:t>
      </w:r>
      <w:r>
        <w:rPr>
          <w:spacing w:val="28"/>
        </w:rPr>
        <w:t> </w:t>
      </w:r>
      <w:r>
        <w:rPr/>
        <w:t>carbon</w:t>
      </w:r>
      <w:r>
        <w:rPr>
          <w:spacing w:val="31"/>
        </w:rPr>
        <w:t> </w:t>
      </w:r>
      <w:r>
        <w:rPr/>
        <w:t>markets,</w:t>
      </w:r>
      <w:r>
        <w:rPr>
          <w:spacing w:val="39"/>
        </w:rPr>
        <w:t> </w:t>
      </w:r>
      <w:r>
        <w:rPr/>
        <w:t>countries</w:t>
      </w:r>
      <w:r>
        <w:rPr>
          <w:spacing w:val="29"/>
        </w:rPr>
        <w:t> </w:t>
      </w:r>
      <w:r>
        <w:rPr/>
        <w:t>and</w:t>
      </w:r>
      <w:r>
        <w:rPr>
          <w:spacing w:val="31"/>
        </w:rPr>
        <w:t> </w:t>
      </w:r>
      <w:r>
        <w:rPr/>
        <w:t>firms</w:t>
      </w:r>
      <w:r>
        <w:rPr>
          <w:spacing w:val="29"/>
        </w:rPr>
        <w:t> </w:t>
      </w:r>
      <w:r>
        <w:rPr/>
        <w:t>can</w:t>
      </w:r>
      <w:r>
        <w:rPr>
          <w:w w:val="99"/>
        </w:rPr>
        <w:t> </w:t>
      </w:r>
      <w:r>
        <w:rPr/>
        <w:t>develop</w:t>
      </w:r>
      <w:r>
        <w:rPr>
          <w:spacing w:val="10"/>
        </w:rPr>
        <w:t> </w:t>
      </w:r>
      <w:r>
        <w:rPr/>
        <w:t>projects</w:t>
      </w:r>
      <w:r>
        <w:rPr>
          <w:spacing w:val="8"/>
        </w:rPr>
        <w:t> </w:t>
      </w:r>
      <w:r>
        <w:rPr/>
        <w:t>aiming</w:t>
      </w:r>
      <w:r>
        <w:rPr>
          <w:spacing w:val="10"/>
        </w:rPr>
        <w:t> </w:t>
      </w:r>
      <w:r>
        <w:rPr/>
        <w:t>to</w:t>
      </w:r>
      <w:r>
        <w:rPr>
          <w:spacing w:val="11"/>
        </w:rPr>
        <w:t> </w:t>
      </w:r>
      <w:r>
        <w:rPr/>
        <w:t>reduce</w:t>
      </w:r>
      <w:r>
        <w:rPr>
          <w:spacing w:val="10"/>
        </w:rPr>
        <w:t> </w:t>
      </w:r>
      <w:r>
        <w:rPr/>
        <w:t>greenhouse</w:t>
      </w:r>
      <w:r>
        <w:rPr>
          <w:spacing w:val="11"/>
        </w:rPr>
        <w:t> </w:t>
      </w:r>
      <w:r>
        <w:rPr/>
        <w:t>gas</w:t>
      </w:r>
      <w:r>
        <w:rPr>
          <w:spacing w:val="8"/>
        </w:rPr>
        <w:t> </w:t>
      </w:r>
      <w:r>
        <w:rPr/>
        <w:t>emissions</w:t>
      </w:r>
      <w:r>
        <w:rPr>
          <w:spacing w:val="10"/>
        </w:rPr>
        <w:t> </w:t>
      </w:r>
      <w:r>
        <w:rPr/>
        <w:t>and</w:t>
      </w:r>
      <w:r>
        <w:rPr>
          <w:spacing w:val="10"/>
        </w:rPr>
        <w:t> </w:t>
      </w:r>
      <w:r>
        <w:rPr/>
        <w:t>can</w:t>
      </w:r>
      <w:r>
        <w:rPr>
          <w:spacing w:val="8"/>
        </w:rPr>
        <w:t> </w:t>
      </w:r>
      <w:r>
        <w:rPr/>
        <w:t>sell</w:t>
      </w:r>
      <w:r>
        <w:rPr>
          <w:spacing w:val="9"/>
        </w:rPr>
        <w:t> </w:t>
      </w:r>
      <w:r>
        <w:rPr/>
        <w:t>these</w:t>
      </w:r>
      <w:r>
        <w:rPr>
          <w:spacing w:val="9"/>
        </w:rPr>
        <w:t> </w:t>
      </w:r>
      <w:r>
        <w:rPr/>
        <w:t>abatement</w:t>
      </w:r>
      <w:r>
        <w:rPr>
          <w:spacing w:val="9"/>
        </w:rPr>
        <w:t> </w:t>
      </w:r>
      <w:r>
        <w:rPr/>
        <w:t>certificates</w:t>
      </w:r>
      <w:r>
        <w:rPr>
          <w:spacing w:val="8"/>
        </w:rPr>
        <w:t> </w:t>
      </w:r>
      <w:r>
        <w:rPr/>
        <w:t>in</w:t>
      </w:r>
      <w:r>
        <w:rPr>
          <w:spacing w:val="8"/>
        </w:rPr>
        <w:t> </w:t>
      </w:r>
      <w:r>
        <w:rPr/>
        <w:t>carbon</w:t>
      </w:r>
      <w:r>
        <w:rPr>
          <w:w w:val="99"/>
        </w:rPr>
        <w:t> </w:t>
      </w:r>
      <w:r>
        <w:rPr/>
        <w:t>markets.</w:t>
      </w:r>
      <w:r>
        <w:rPr>
          <w:spacing w:val="17"/>
        </w:rPr>
        <w:t> </w:t>
      </w:r>
      <w:r>
        <w:rPr/>
        <w:t>In</w:t>
      </w:r>
      <w:r>
        <w:rPr>
          <w:spacing w:val="15"/>
        </w:rPr>
        <w:t> </w:t>
      </w:r>
      <w:r>
        <w:rPr/>
        <w:t>this</w:t>
      </w:r>
      <w:r>
        <w:rPr>
          <w:spacing w:val="15"/>
        </w:rPr>
        <w:t> </w:t>
      </w:r>
      <w:r>
        <w:rPr/>
        <w:t>study,</w:t>
      </w:r>
      <w:r>
        <w:rPr>
          <w:spacing w:val="17"/>
        </w:rPr>
        <w:t> </w:t>
      </w:r>
      <w:r>
        <w:rPr/>
        <w:t>current</w:t>
      </w:r>
      <w:r>
        <w:rPr>
          <w:spacing w:val="16"/>
        </w:rPr>
        <w:t> </w:t>
      </w:r>
      <w:r>
        <w:rPr/>
        <w:t>situation</w:t>
      </w:r>
      <w:r>
        <w:rPr>
          <w:spacing w:val="15"/>
        </w:rPr>
        <w:t> </w:t>
      </w:r>
      <w:r>
        <w:rPr/>
        <w:t>of</w:t>
      </w:r>
      <w:r>
        <w:rPr>
          <w:spacing w:val="15"/>
        </w:rPr>
        <w:t> </w:t>
      </w:r>
      <w:r>
        <w:rPr/>
        <w:t>carbon</w:t>
      </w:r>
      <w:r>
        <w:rPr>
          <w:spacing w:val="17"/>
        </w:rPr>
        <w:t> </w:t>
      </w:r>
      <w:r>
        <w:rPr/>
        <w:t>market</w:t>
      </w:r>
      <w:r>
        <w:rPr>
          <w:spacing w:val="16"/>
        </w:rPr>
        <w:t> </w:t>
      </w:r>
      <w:r>
        <w:rPr/>
        <w:t>types</w:t>
      </w:r>
      <w:r>
        <w:rPr>
          <w:spacing w:val="15"/>
        </w:rPr>
        <w:t> </w:t>
      </w:r>
      <w:r>
        <w:rPr/>
        <w:t>in</w:t>
      </w:r>
      <w:r>
        <w:rPr>
          <w:spacing w:val="15"/>
        </w:rPr>
        <w:t> </w:t>
      </w:r>
      <w:r>
        <w:rPr/>
        <w:t>the</w:t>
      </w:r>
      <w:r>
        <w:rPr>
          <w:spacing w:val="21"/>
        </w:rPr>
        <w:t> </w:t>
      </w:r>
      <w:r>
        <w:rPr/>
        <w:t>world</w:t>
      </w:r>
      <w:r>
        <w:rPr>
          <w:spacing w:val="20"/>
        </w:rPr>
        <w:t> </w:t>
      </w:r>
      <w:r>
        <w:rPr/>
        <w:t>has</w:t>
      </w:r>
      <w:r>
        <w:rPr>
          <w:spacing w:val="15"/>
        </w:rPr>
        <w:t> </w:t>
      </w:r>
      <w:r>
        <w:rPr/>
        <w:t>been</w:t>
      </w:r>
      <w:r>
        <w:rPr>
          <w:spacing w:val="22"/>
        </w:rPr>
        <w:t> </w:t>
      </w:r>
      <w:r>
        <w:rPr/>
        <w:t>analyzed</w:t>
      </w:r>
      <w:r>
        <w:rPr>
          <w:spacing w:val="19"/>
        </w:rPr>
        <w:t> </w:t>
      </w:r>
      <w:r>
        <w:rPr/>
        <w:t>and</w:t>
      </w:r>
      <w:r>
        <w:rPr>
          <w:spacing w:val="18"/>
        </w:rPr>
        <w:t> </w:t>
      </w:r>
      <w:r>
        <w:rPr/>
        <w:t>utilization</w:t>
      </w:r>
      <w:r>
        <w:rPr>
          <w:w w:val="99"/>
        </w:rPr>
        <w:t> </w:t>
      </w:r>
      <w:r>
        <w:rPr/>
        <w:t>potential</w:t>
      </w:r>
      <w:r>
        <w:rPr>
          <w:spacing w:val="39"/>
        </w:rPr>
        <w:t> </w:t>
      </w:r>
      <w:r>
        <w:rPr/>
        <w:t>of</w:t>
      </w:r>
      <w:r>
        <w:rPr>
          <w:spacing w:val="38"/>
        </w:rPr>
        <w:t> </w:t>
      </w:r>
      <w:r>
        <w:rPr/>
        <w:t>Turkey,</w:t>
      </w:r>
      <w:r>
        <w:rPr>
          <w:spacing w:val="39"/>
        </w:rPr>
        <w:t> </w:t>
      </w:r>
      <w:r>
        <w:rPr/>
        <w:t>as</w:t>
      </w:r>
      <w:r>
        <w:rPr>
          <w:spacing w:val="41"/>
        </w:rPr>
        <w:t> </w:t>
      </w:r>
      <w:r>
        <w:rPr/>
        <w:t>having</w:t>
      </w:r>
      <w:r>
        <w:rPr>
          <w:spacing w:val="37"/>
        </w:rPr>
        <w:t> </w:t>
      </w:r>
      <w:r>
        <w:rPr/>
        <w:t>a</w:t>
      </w:r>
      <w:r>
        <w:rPr>
          <w:spacing w:val="41"/>
        </w:rPr>
        <w:t> </w:t>
      </w:r>
      <w:r>
        <w:rPr/>
        <w:t>unique</w:t>
      </w:r>
      <w:r>
        <w:rPr>
          <w:spacing w:val="39"/>
        </w:rPr>
        <w:t> </w:t>
      </w:r>
      <w:r>
        <w:rPr/>
        <w:t>position</w:t>
      </w:r>
      <w:r>
        <w:rPr>
          <w:spacing w:val="37"/>
        </w:rPr>
        <w:t> </w:t>
      </w:r>
      <w:r>
        <w:rPr/>
        <w:t>in</w:t>
      </w:r>
      <w:r>
        <w:rPr>
          <w:spacing w:val="37"/>
        </w:rPr>
        <w:t> </w:t>
      </w:r>
      <w:r>
        <w:rPr/>
        <w:t>climate</w:t>
      </w:r>
      <w:r>
        <w:rPr>
          <w:spacing w:val="39"/>
        </w:rPr>
        <w:t> </w:t>
      </w:r>
      <w:r>
        <w:rPr/>
        <w:t>change</w:t>
      </w:r>
      <w:r>
        <w:rPr>
          <w:spacing w:val="39"/>
        </w:rPr>
        <w:t> </w:t>
      </w:r>
      <w:r>
        <w:rPr/>
        <w:t>regime,</w:t>
      </w:r>
      <w:r>
        <w:rPr>
          <w:spacing w:val="39"/>
        </w:rPr>
        <w:t> </w:t>
      </w:r>
      <w:r>
        <w:rPr/>
        <w:t>from</w:t>
      </w:r>
      <w:r>
        <w:rPr>
          <w:spacing w:val="37"/>
        </w:rPr>
        <w:t> </w:t>
      </w:r>
      <w:r>
        <w:rPr/>
        <w:t>carbon</w:t>
      </w:r>
      <w:r>
        <w:rPr>
          <w:spacing w:val="40"/>
        </w:rPr>
        <w:t> </w:t>
      </w:r>
      <w:r>
        <w:rPr/>
        <w:t>markets</w:t>
      </w:r>
      <w:r>
        <w:rPr>
          <w:spacing w:val="40"/>
        </w:rPr>
        <w:t> </w:t>
      </w:r>
      <w:r>
        <w:rPr/>
        <w:t>has</w:t>
      </w:r>
      <w:r>
        <w:rPr>
          <w:spacing w:val="38"/>
        </w:rPr>
        <w:t> </w:t>
      </w:r>
      <w:r>
        <w:rPr/>
        <w:t>been</w:t>
      </w:r>
      <w:r>
        <w:rPr>
          <w:w w:val="99"/>
        </w:rPr>
        <w:t> </w:t>
      </w:r>
      <w:r>
        <w:rPr/>
        <w:t>assessed.</w:t>
      </w:r>
    </w:p>
    <w:p>
      <w:pPr>
        <w:pStyle w:val="BodyText"/>
        <w:spacing w:line="240" w:lineRule="auto"/>
        <w:ind w:left="1323" w:right="0" w:hanging="1133"/>
        <w:jc w:val="left"/>
      </w:pPr>
      <w:r>
        <w:rPr>
          <w:rFonts w:ascii="Times New Roman"/>
          <w:b/>
        </w:rPr>
        <w:t>Keywords:</w:t>
      </w:r>
      <w:r>
        <w:rPr>
          <w:rFonts w:ascii="Times New Roman"/>
          <w:b/>
          <w:spacing w:val="21"/>
        </w:rPr>
        <w:t> </w:t>
      </w:r>
      <w:r>
        <w:rPr/>
        <w:t>Regulatory</w:t>
      </w:r>
      <w:r>
        <w:rPr>
          <w:spacing w:val="16"/>
        </w:rPr>
        <w:t> </w:t>
      </w:r>
      <w:r>
        <w:rPr/>
        <w:t>carbon</w:t>
      </w:r>
      <w:r>
        <w:rPr>
          <w:spacing w:val="21"/>
        </w:rPr>
        <w:t> </w:t>
      </w:r>
      <w:r>
        <w:rPr/>
        <w:t>markets,</w:t>
      </w:r>
      <w:r>
        <w:rPr>
          <w:spacing w:val="20"/>
        </w:rPr>
        <w:t> </w:t>
      </w:r>
      <w:r>
        <w:rPr/>
        <w:t>voluntary</w:t>
      </w:r>
      <w:r>
        <w:rPr>
          <w:spacing w:val="16"/>
        </w:rPr>
        <w:t> </w:t>
      </w:r>
      <w:r>
        <w:rPr/>
        <w:t>carbon</w:t>
      </w:r>
      <w:r>
        <w:rPr>
          <w:spacing w:val="21"/>
        </w:rPr>
        <w:t> </w:t>
      </w:r>
      <w:r>
        <w:rPr/>
        <w:t>markets,</w:t>
      </w:r>
      <w:r>
        <w:rPr>
          <w:spacing w:val="21"/>
        </w:rPr>
        <w:t> </w:t>
      </w:r>
      <w:r>
        <w:rPr/>
        <w:t>United</w:t>
      </w:r>
      <w:r>
        <w:rPr>
          <w:spacing w:val="21"/>
        </w:rPr>
        <w:t> </w:t>
      </w:r>
      <w:r>
        <w:rPr/>
        <w:t>Nations</w:t>
      </w:r>
      <w:r>
        <w:rPr>
          <w:spacing w:val="19"/>
        </w:rPr>
        <w:t> </w:t>
      </w:r>
      <w:r>
        <w:rPr/>
        <w:t>Framework</w:t>
      </w:r>
      <w:r>
        <w:rPr>
          <w:spacing w:val="19"/>
        </w:rPr>
        <w:t> </w:t>
      </w:r>
      <w:r>
        <w:rPr/>
        <w:t>Convention</w:t>
      </w:r>
      <w:r>
        <w:rPr>
          <w:spacing w:val="21"/>
        </w:rPr>
        <w:t> </w:t>
      </w:r>
      <w:r>
        <w:rPr/>
        <w:t>on</w:t>
      </w:r>
      <w:r>
        <w:rPr>
          <w:w w:val="99"/>
        </w:rPr>
        <w:t> </w:t>
      </w:r>
      <w:r>
        <w:rPr/>
        <w:t>Climate Change, Kyoto Protocol, flexible</w:t>
      </w:r>
      <w:r>
        <w:rPr>
          <w:spacing w:val="-21"/>
        </w:rPr>
        <w:t> </w:t>
      </w:r>
      <w:r>
        <w:rPr/>
        <w:t>mechanisms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920" w:bottom="280" w:left="1340" w:right="1200"/>
        </w:sectPr>
      </w:pPr>
    </w:p>
    <w:p>
      <w:pPr>
        <w:pStyle w:val="Heading1"/>
        <w:spacing w:line="228" w:lineRule="exact" w:before="73"/>
        <w:ind w:left="474" w:right="0"/>
        <w:jc w:val="left"/>
        <w:rPr>
          <w:b w:val="0"/>
          <w:bCs w:val="0"/>
        </w:rPr>
      </w:pPr>
      <w:r>
        <w:rPr/>
        <w:t>GİRİŞ</w:t>
      </w:r>
      <w:r>
        <w:rPr>
          <w:b w:val="0"/>
        </w:rPr>
      </w:r>
    </w:p>
    <w:p>
      <w:pPr>
        <w:pStyle w:val="BodyText"/>
        <w:spacing w:line="240" w:lineRule="auto"/>
        <w:ind w:left="191" w:right="0" w:firstLine="283"/>
        <w:jc w:val="both"/>
      </w:pPr>
      <w:r>
        <w:rPr/>
        <w:t>Dünyadaki hızlı nüfus artışı, özellikle</w:t>
      </w:r>
      <w:r>
        <w:rPr>
          <w:spacing w:val="1"/>
        </w:rPr>
        <w:t> </w:t>
      </w:r>
      <w:r>
        <w:rPr/>
        <w:t>1850’li</w:t>
      </w:r>
      <w:r>
        <w:rPr>
          <w:w w:val="99"/>
        </w:rPr>
        <w:t> </w:t>
      </w:r>
      <w:r>
        <w:rPr/>
        <w:t>yıllardan itibaren yaşanan sanayileşme ve</w:t>
      </w:r>
      <w:r>
        <w:rPr>
          <w:spacing w:val="-17"/>
        </w:rPr>
        <w:t> </w:t>
      </w:r>
      <w:r>
        <w:rPr/>
        <w:t>şehirleşme</w:t>
      </w:r>
      <w:r>
        <w:rPr>
          <w:w w:val="99"/>
        </w:rPr>
        <w:t> </w:t>
      </w:r>
      <w:r>
        <w:rPr/>
        <w:t>sonucu doğal kaynaklara olan talepte hızlı bir</w:t>
      </w:r>
      <w:r>
        <w:rPr>
          <w:spacing w:val="38"/>
        </w:rPr>
        <w:t> </w:t>
      </w:r>
      <w:r>
        <w:rPr/>
        <w:t>artış</w:t>
      </w:r>
      <w:r>
        <w:rPr>
          <w:w w:val="99"/>
        </w:rPr>
        <w:t> </w:t>
      </w:r>
      <w:r>
        <w:rPr/>
        <w:t>meydana gelmiştir. Artan talebin</w:t>
      </w:r>
      <w:r>
        <w:rPr>
          <w:spacing w:val="26"/>
        </w:rPr>
        <w:t> </w:t>
      </w:r>
      <w:r>
        <w:rPr/>
        <w:t>karşılanması</w:t>
      </w:r>
      <w:r>
        <w:rPr>
          <w:w w:val="99"/>
        </w:rPr>
        <w:t> </w:t>
      </w:r>
      <w:r>
        <w:rPr/>
        <w:t>sırasında doğal kaynakların tahrip edilmesi,</w:t>
      </w:r>
      <w:r>
        <w:rPr>
          <w:spacing w:val="33"/>
        </w:rPr>
        <w:t> </w:t>
      </w:r>
      <w:r>
        <w:rPr/>
        <w:t>kirlilik,</w:t>
      </w:r>
      <w:r>
        <w:rPr>
          <w:w w:val="99"/>
        </w:rPr>
        <w:t> </w:t>
      </w:r>
      <w:r>
        <w:rPr/>
        <w:t>iklim değişikliği, çölleşme ve biyolojik</w:t>
      </w:r>
      <w:r>
        <w:rPr>
          <w:spacing w:val="39"/>
        </w:rPr>
        <w:t> </w:t>
      </w:r>
      <w:r>
        <w:rPr/>
        <w:t>çeşitliliğin</w:t>
      </w:r>
      <w:r>
        <w:rPr>
          <w:w w:val="99"/>
        </w:rPr>
        <w:t> </w:t>
      </w:r>
      <w:r>
        <w:rPr/>
        <w:t>azalması gibi pek çok sorun ortaya çıkmıştır.</w:t>
      </w:r>
      <w:r>
        <w:rPr>
          <w:spacing w:val="2"/>
        </w:rPr>
        <w:t> </w:t>
      </w:r>
      <w:r>
        <w:rPr/>
        <w:t>Bu</w:t>
      </w:r>
      <w:r>
        <w:rPr>
          <w:w w:val="99"/>
        </w:rPr>
        <w:t> </w:t>
      </w:r>
      <w:r>
        <w:rPr/>
        <w:t>sorunlardan biri olan iklim değişikliği,</w:t>
      </w:r>
      <w:r>
        <w:rPr>
          <w:spacing w:val="9"/>
        </w:rPr>
        <w:t> </w:t>
      </w:r>
      <w:r>
        <w:rPr/>
        <w:t>insanoğlunun</w:t>
      </w:r>
      <w:r>
        <w:rPr>
          <w:w w:val="99"/>
        </w:rPr>
        <w:t> </w:t>
      </w:r>
      <w:r>
        <w:rPr/>
        <w:t>son yüzyılda karşı karşıya kaldığı en</w:t>
      </w:r>
      <w:r>
        <w:rPr>
          <w:spacing w:val="37"/>
        </w:rPr>
        <w:t> </w:t>
      </w:r>
      <w:r>
        <w:rPr/>
        <w:t>önemli</w:t>
      </w:r>
      <w:r>
        <w:rPr>
          <w:w w:val="99"/>
        </w:rPr>
        <w:t> </w:t>
      </w:r>
      <w:r>
        <w:rPr/>
        <w:t>problemlerin başında gelmektedir. Birleşmiş</w:t>
      </w:r>
      <w:r>
        <w:rPr>
          <w:spacing w:val="8"/>
        </w:rPr>
        <w:t> </w:t>
      </w:r>
      <w:r>
        <w:rPr/>
        <w:t>Milletler</w:t>
      </w:r>
      <w:r>
        <w:rPr>
          <w:w w:val="99"/>
        </w:rPr>
        <w:t> </w:t>
      </w:r>
      <w:r>
        <w:rPr/>
        <w:t>İklim Değişikliği Çerçeve Sözleşmesi</w:t>
      </w:r>
      <w:r>
        <w:rPr>
          <w:spacing w:val="42"/>
        </w:rPr>
        <w:t> </w:t>
      </w:r>
      <w:r>
        <w:rPr/>
        <w:t>(BMİDÇS)’nde</w:t>
      </w:r>
      <w:r>
        <w:rPr>
          <w:w w:val="99"/>
        </w:rPr>
        <w:t> </w:t>
      </w:r>
      <w:r>
        <w:rPr/>
        <w:t>iklim değişikliği, “karşılaştırılabilir</w:t>
      </w:r>
      <w:r>
        <w:rPr>
          <w:spacing w:val="27"/>
        </w:rPr>
        <w:t> </w:t>
      </w:r>
      <w:r>
        <w:rPr/>
        <w:t>zaman</w:t>
      </w:r>
      <w:r>
        <w:rPr>
          <w:w w:val="99"/>
        </w:rPr>
        <w:t> </w:t>
      </w:r>
      <w:r>
        <w:rPr/>
        <w:t>dilimlerinde gözlenen doğal iklim değişikliklerine</w:t>
      </w:r>
      <w:r>
        <w:rPr>
          <w:spacing w:val="23"/>
        </w:rPr>
        <w:t> </w:t>
      </w:r>
      <w:r>
        <w:rPr/>
        <w:t>ek</w:t>
      </w:r>
      <w:r>
        <w:rPr>
          <w:w w:val="99"/>
        </w:rPr>
        <w:t> </w:t>
      </w:r>
      <w:r>
        <w:rPr/>
        <w:t>olarak, doğrudan veya dolaylı olarak</w:t>
      </w:r>
      <w:r>
        <w:rPr>
          <w:spacing w:val="4"/>
        </w:rPr>
        <w:t> </w:t>
      </w:r>
      <w:r>
        <w:rPr/>
        <w:t>küresel</w:t>
      </w:r>
      <w:r>
        <w:rPr>
          <w:w w:val="99"/>
        </w:rPr>
        <w:t> </w:t>
      </w:r>
      <w:r>
        <w:rPr/>
        <w:t>atmosferin bileşimini bozan insan</w:t>
      </w:r>
      <w:r>
        <w:rPr>
          <w:spacing w:val="1"/>
        </w:rPr>
        <w:t> </w:t>
      </w:r>
      <w:r>
        <w:rPr/>
        <w:t>faaliyetleri</w:t>
      </w:r>
      <w:r>
        <w:rPr>
          <w:w w:val="99"/>
        </w:rPr>
        <w:t> </w:t>
      </w:r>
      <w:r>
        <w:rPr/>
        <w:t>sonucunda iklimde oluşan bir değişikliktir”</w:t>
      </w:r>
      <w:r>
        <w:rPr>
          <w:spacing w:val="-11"/>
        </w:rPr>
        <w:t> </w:t>
      </w:r>
      <w:r>
        <w:rPr/>
        <w:t>şeklinde</w:t>
      </w:r>
      <w:r>
        <w:rPr>
          <w:w w:val="99"/>
        </w:rPr>
        <w:t> </w:t>
      </w:r>
      <w:r>
        <w:rPr/>
        <w:t>tanımlanmaktadır (UN</w:t>
      </w:r>
      <w:r>
        <w:rPr>
          <w:spacing w:val="-7"/>
        </w:rPr>
        <w:t> </w:t>
      </w:r>
      <w:r>
        <w:rPr/>
        <w:t>1992).</w:t>
      </w:r>
    </w:p>
    <w:p>
      <w:pPr>
        <w:pStyle w:val="BodyText"/>
        <w:spacing w:line="242" w:lineRule="auto"/>
        <w:ind w:left="191" w:right="2" w:firstLine="283"/>
        <w:jc w:val="both"/>
      </w:pPr>
      <w:r>
        <w:rPr/>
        <w:t>İnsan faaliyetleri sonucunda </w:t>
      </w:r>
      <w:r>
        <w:rPr>
          <w:spacing w:val="22"/>
        </w:rPr>
        <w:t> </w:t>
      </w:r>
      <w:r>
        <w:rPr/>
        <w:t>iklimdeki</w:t>
      </w:r>
      <w:r>
        <w:rPr>
          <w:w w:val="99"/>
        </w:rPr>
        <w:t> </w:t>
      </w:r>
      <w:r>
        <w:rPr/>
        <w:t>değişimlerin en önemli sebebi ise, fosil</w:t>
      </w:r>
      <w:r>
        <w:rPr>
          <w:spacing w:val="24"/>
        </w:rPr>
        <w:t> </w:t>
      </w:r>
      <w:r>
        <w:rPr/>
        <w:t>yakıtların</w:t>
      </w:r>
      <w:r>
        <w:rPr>
          <w:w w:val="99"/>
        </w:rPr>
        <w:t> </w:t>
      </w:r>
      <w:r>
        <w:rPr/>
        <w:t>yanması  sonucu  açığa çıkan  CO</w:t>
      </w:r>
      <w:r>
        <w:rPr>
          <w:rFonts w:ascii="Calibri" w:hAnsi="Calibri" w:cs="Calibri" w:eastAsia="Calibri"/>
        </w:rPr>
        <w:t>₂ </w:t>
      </w:r>
      <w:r>
        <w:rPr/>
        <w:t>başta  olmak</w:t>
      </w:r>
      <w:r>
        <w:rPr>
          <w:spacing w:val="-16"/>
        </w:rPr>
        <w:t> </w:t>
      </w:r>
      <w:r>
        <w:rPr/>
        <w:t>üzere;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6"/>
          <w:szCs w:val="26"/>
        </w:rPr>
      </w:pPr>
      <w:r>
        <w:rPr/>
        <w:br w:type="column"/>
      </w:r>
      <w:r>
        <w:rPr>
          <w:rFonts w:ascii="Times New Roman"/>
          <w:sz w:val="26"/>
        </w:rPr>
      </w:r>
    </w:p>
    <w:p>
      <w:pPr>
        <w:pStyle w:val="BodyText"/>
        <w:spacing w:line="240" w:lineRule="auto"/>
        <w:ind w:left="191" w:right="103"/>
        <w:jc w:val="both"/>
      </w:pPr>
      <w:r>
        <w:rPr/>
        <w:t>metan, nitröz oksit, hidroflurokarbon gibi sera</w:t>
      </w:r>
      <w:r>
        <w:rPr>
          <w:spacing w:val="31"/>
        </w:rPr>
        <w:t> </w:t>
      </w:r>
      <w:r>
        <w:rPr/>
        <w:t>gazları</w:t>
      </w:r>
      <w:r>
        <w:rPr>
          <w:w w:val="99"/>
        </w:rPr>
        <w:t> </w:t>
      </w:r>
      <w:r>
        <w:rPr/>
        <w:t>ile yanlış arazi kullanım politikaları sonucu  yer</w:t>
      </w:r>
      <w:r>
        <w:rPr>
          <w:w w:val="99"/>
        </w:rPr>
        <w:t> </w:t>
      </w:r>
      <w:r>
        <w:rPr/>
        <w:t>kürenin karbon tutma kapasitesinin azalmasıdır</w:t>
      </w:r>
      <w:r>
        <w:rPr>
          <w:spacing w:val="2"/>
        </w:rPr>
        <w:t> </w:t>
      </w:r>
      <w:r>
        <w:rPr/>
        <w:t>(Arı</w:t>
      </w:r>
      <w:r>
        <w:rPr>
          <w:w w:val="99"/>
        </w:rPr>
        <w:t> </w:t>
      </w:r>
      <w:r>
        <w:rPr/>
        <w:t>2010). Ayrıca, ormanların tahribi ve</w:t>
      </w:r>
      <w:r>
        <w:rPr>
          <w:spacing w:val="26"/>
        </w:rPr>
        <w:t> </w:t>
      </w:r>
      <w:r>
        <w:rPr/>
        <w:t>çarpık</w:t>
      </w:r>
      <w:r>
        <w:rPr>
          <w:w w:val="99"/>
        </w:rPr>
        <w:t> </w:t>
      </w:r>
      <w:r>
        <w:rPr/>
        <w:t>sanayileşme gibi insan faaliyetleri neticesinde,</w:t>
      </w:r>
      <w:r>
        <w:rPr>
          <w:spacing w:val="20"/>
        </w:rPr>
        <w:t> </w:t>
      </w:r>
      <w:r>
        <w:rPr/>
        <w:t>sera</w:t>
      </w:r>
      <w:r>
        <w:rPr>
          <w:w w:val="99"/>
        </w:rPr>
        <w:t> </w:t>
      </w:r>
      <w:r>
        <w:rPr/>
        <w:t>gazları atmosferde birikerek atmosferin</w:t>
      </w:r>
      <w:r>
        <w:rPr>
          <w:spacing w:val="36"/>
        </w:rPr>
        <w:t> </w:t>
      </w:r>
      <w:r>
        <w:rPr/>
        <w:t>kimyasal</w:t>
      </w:r>
      <w:r>
        <w:rPr>
          <w:w w:val="99"/>
        </w:rPr>
        <w:t> </w:t>
      </w:r>
      <w:r>
        <w:rPr/>
        <w:t>özelliklerini etkilemekte, uzun vadede ise sera</w:t>
      </w:r>
      <w:r>
        <w:rPr>
          <w:spacing w:val="43"/>
        </w:rPr>
        <w:t> </w:t>
      </w:r>
      <w:r>
        <w:rPr/>
        <w:t>etkisi</w:t>
      </w:r>
      <w:r>
        <w:rPr>
          <w:w w:val="99"/>
        </w:rPr>
        <w:t> </w:t>
      </w:r>
      <w:r>
        <w:rPr/>
        <w:t>yüzünden küresel ölçekte iklim değişikliğine</w:t>
      </w:r>
      <w:r>
        <w:rPr>
          <w:spacing w:val="30"/>
        </w:rPr>
        <w:t> </w:t>
      </w:r>
      <w:r>
        <w:rPr/>
        <w:t>sebep</w:t>
      </w:r>
      <w:r>
        <w:rPr>
          <w:w w:val="99"/>
        </w:rPr>
        <w:t> </w:t>
      </w:r>
      <w:r>
        <w:rPr/>
        <w:t>olmaktadır (ÇOB 2008). İklim değişikliği</w:t>
      </w:r>
      <w:r>
        <w:rPr>
          <w:spacing w:val="26"/>
        </w:rPr>
        <w:t> </w:t>
      </w:r>
      <w:r>
        <w:rPr/>
        <w:t>sonucunda;</w:t>
      </w:r>
      <w:r>
        <w:rPr>
          <w:w w:val="99"/>
        </w:rPr>
        <w:t> </w:t>
      </w:r>
      <w:r>
        <w:rPr/>
        <w:t>hidrolojik döngünün değişmesi, kara ve</w:t>
      </w:r>
      <w:r>
        <w:rPr>
          <w:spacing w:val="19"/>
        </w:rPr>
        <w:t> </w:t>
      </w:r>
      <w:r>
        <w:rPr/>
        <w:t>deniz</w:t>
      </w:r>
      <w:r>
        <w:rPr>
          <w:w w:val="99"/>
        </w:rPr>
        <w:t> </w:t>
      </w:r>
      <w:r>
        <w:rPr/>
        <w:t>buzullarının erimesi, kar ve buz örtüsünün</w:t>
      </w:r>
      <w:r>
        <w:rPr>
          <w:spacing w:val="28"/>
        </w:rPr>
        <w:t> </w:t>
      </w:r>
      <w:r>
        <w:rPr/>
        <w:t>alansal</w:t>
      </w:r>
      <w:r>
        <w:rPr>
          <w:w w:val="99"/>
        </w:rPr>
        <w:t> </w:t>
      </w:r>
      <w:r>
        <w:rPr/>
        <w:t>daralması, deniz seviyesinin yükselmesi,</w:t>
      </w:r>
      <w:r>
        <w:rPr>
          <w:spacing w:val="43"/>
        </w:rPr>
        <w:t> </w:t>
      </w:r>
      <w:r>
        <w:rPr/>
        <w:t>iklim</w:t>
      </w:r>
      <w:r>
        <w:rPr>
          <w:w w:val="99"/>
        </w:rPr>
        <w:t> </w:t>
      </w:r>
      <w:r>
        <w:rPr/>
        <w:t>kuşaklarının yer değiştirmesi ve yüksek</w:t>
      </w:r>
      <w:r>
        <w:rPr>
          <w:spacing w:val="23"/>
        </w:rPr>
        <w:t> </w:t>
      </w:r>
      <w:r>
        <w:rPr/>
        <w:t>sıcaklıklara</w:t>
      </w:r>
      <w:r>
        <w:rPr>
          <w:w w:val="99"/>
        </w:rPr>
        <w:t> </w:t>
      </w:r>
      <w:r>
        <w:rPr/>
        <w:t>bağlı salgın hastalıkların ve zararlı canlıların</w:t>
      </w:r>
      <w:r>
        <w:rPr>
          <w:spacing w:val="10"/>
        </w:rPr>
        <w:t> </w:t>
      </w:r>
      <w:r>
        <w:rPr/>
        <w:t>artması</w:t>
      </w:r>
      <w:r>
        <w:rPr>
          <w:w w:val="99"/>
        </w:rPr>
        <w:t> </w:t>
      </w:r>
      <w:r>
        <w:rPr/>
        <w:t>gibi dünya ölçeğinde sosyo-ekonomik</w:t>
      </w:r>
      <w:r>
        <w:rPr>
          <w:spacing w:val="12"/>
        </w:rPr>
        <w:t> </w:t>
      </w:r>
      <w:r>
        <w:rPr/>
        <w:t>yapıları,</w:t>
      </w:r>
      <w:r>
        <w:rPr>
          <w:w w:val="99"/>
        </w:rPr>
        <w:t> </w:t>
      </w:r>
      <w:r>
        <w:rPr/>
        <w:t>ekolojik sistemleri ve insan yaşamını</w:t>
      </w:r>
      <w:r>
        <w:rPr>
          <w:spacing w:val="4"/>
        </w:rPr>
        <w:t> </w:t>
      </w:r>
      <w:r>
        <w:rPr/>
        <w:t>doğrudan</w:t>
      </w:r>
      <w:r>
        <w:rPr>
          <w:w w:val="99"/>
        </w:rPr>
        <w:t> </w:t>
      </w:r>
      <w:r>
        <w:rPr/>
        <w:t>etkileyecek önemli değişikliklerin oluşacağı</w:t>
      </w:r>
      <w:r>
        <w:rPr>
          <w:w w:val="99"/>
        </w:rPr>
        <w:t> </w:t>
      </w:r>
      <w:r>
        <w:rPr/>
        <w:t>beklenmektedir (ÇOB</w:t>
      </w:r>
      <w:r>
        <w:rPr>
          <w:spacing w:val="-4"/>
        </w:rPr>
        <w:t> </w:t>
      </w:r>
      <w:r>
        <w:rPr/>
        <w:t>2005).</w:t>
      </w:r>
    </w:p>
    <w:p>
      <w:pPr>
        <w:pStyle w:val="BodyText"/>
        <w:spacing w:line="240" w:lineRule="auto"/>
        <w:ind w:left="191" w:right="0" w:firstLine="283"/>
        <w:jc w:val="left"/>
      </w:pPr>
      <w:r>
        <w:rPr/>
        <w:t>İklim değişikliğine bağlı olarak gözlenen</w:t>
      </w:r>
      <w:r>
        <w:rPr>
          <w:spacing w:val="10"/>
        </w:rPr>
        <w:t> </w:t>
      </w:r>
      <w:r>
        <w:rPr/>
        <w:t>ve</w:t>
      </w:r>
      <w:r>
        <w:rPr>
          <w:w w:val="99"/>
        </w:rPr>
        <w:t> </w:t>
      </w:r>
      <w:r>
        <w:rPr/>
        <w:t>beklenen  muhtemel  değişiklikler,  günümüzde </w:t>
      </w:r>
      <w:r>
        <w:rPr>
          <w:spacing w:val="46"/>
        </w:rPr>
        <w:t> </w:t>
      </w:r>
      <w:r>
        <w:rPr/>
        <w:t>iklim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40" w:right="1200"/>
          <w:cols w:num="2" w:equalWidth="0">
            <w:col w:w="4585" w:space="92"/>
            <w:col w:w="4693"/>
          </w:cols>
        </w:sectPr>
      </w:pPr>
    </w:p>
    <w:p>
      <w:pPr>
        <w:pStyle w:val="BodyText"/>
        <w:tabs>
          <w:tab w:pos="4553" w:val="left" w:leader="none"/>
          <w:tab w:pos="4868" w:val="left" w:leader="none"/>
          <w:tab w:pos="6330" w:val="left" w:leader="none"/>
          <w:tab w:pos="7270" w:val="left" w:leader="none"/>
          <w:tab w:pos="7856" w:val="left" w:leader="none"/>
          <w:tab w:pos="8758" w:val="left" w:leader="none"/>
        </w:tabs>
        <w:spacing w:line="206" w:lineRule="exact"/>
        <w:ind w:left="272" w:right="0"/>
        <w:jc w:val="left"/>
      </w:pPr>
      <w:r>
        <w:rPr>
          <w:w w:val="99"/>
        </w:rPr>
      </w:r>
      <w:r>
        <w:rPr>
          <w:w w:val="99"/>
          <w:u w:val="single" w:color="000000"/>
        </w:rPr>
        <w:t> </w:t>
      </w:r>
      <w:r>
        <w:rPr>
          <w:u w:val="single" w:color="000000"/>
        </w:rPr>
        <w:tab/>
      </w:r>
      <w:r>
        <w:rPr/>
        <w:tab/>
      </w:r>
      <w:r>
        <w:rPr>
          <w:spacing w:val="-1"/>
        </w:rPr>
        <w:t>değişikliğinin</w:t>
        <w:tab/>
        <w:t>küresel</w:t>
        <w:tab/>
      </w:r>
      <w:r>
        <w:rPr>
          <w:w w:val="95"/>
        </w:rPr>
        <w:t>bir</w:t>
        <w:tab/>
      </w:r>
      <w:r>
        <w:rPr>
          <w:spacing w:val="-1"/>
          <w:w w:val="95"/>
        </w:rPr>
        <w:t>felaket</w:t>
        <w:tab/>
      </w:r>
      <w:r>
        <w:rPr/>
        <w:t>olarak</w:t>
      </w:r>
    </w:p>
    <w:p>
      <w:pPr>
        <w:spacing w:after="0" w:line="206" w:lineRule="exact"/>
        <w:jc w:val="left"/>
        <w:sectPr>
          <w:type w:val="continuous"/>
          <w:pgSz w:w="11910" w:h="16840"/>
          <w:pgMar w:top="920" w:bottom="280" w:left="1340" w:right="1200"/>
        </w:sectPr>
      </w:pPr>
    </w:p>
    <w:p>
      <w:pPr>
        <w:pStyle w:val="BodyText"/>
        <w:spacing w:line="240" w:lineRule="auto" w:before="15"/>
        <w:ind w:left="191" w:right="0"/>
        <w:jc w:val="left"/>
      </w:pPr>
      <w:r>
        <w:rPr/>
        <w:t>Sor. Yazar: Öztürk, A.,</w:t>
      </w:r>
      <w:r>
        <w:rPr>
          <w:spacing w:val="-17"/>
        </w:rPr>
        <w:t> </w:t>
      </w:r>
      <w:hyperlink r:id="rId6">
        <w:r>
          <w:rPr/>
          <w:t>atak08@hotmail.com</w:t>
        </w:r>
      </w:hyperlink>
    </w:p>
    <w:p>
      <w:pPr>
        <w:pStyle w:val="BodyText"/>
        <w:spacing w:line="240" w:lineRule="auto"/>
        <w:ind w:left="191" w:right="0"/>
        <w:jc w:val="left"/>
      </w:pPr>
      <w:r>
        <w:rPr/>
        <w:br w:type="column"/>
      </w:r>
      <w:r>
        <w:rPr/>
        <w:t>değerlendirilmesine  neden  olmaktadır.  Tüm</w:t>
      </w:r>
      <w:r>
        <w:rPr>
          <w:spacing w:val="19"/>
        </w:rPr>
        <w:t> </w:t>
      </w:r>
      <w:r>
        <w:rPr/>
        <w:t>dünyayı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40" w:right="1200"/>
          <w:cols w:num="2" w:equalWidth="0">
            <w:col w:w="3822" w:space="855"/>
            <w:col w:w="4693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727" w:footer="0" w:top="920" w:bottom="280" w:left="1320" w:right="1200"/>
        </w:sect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left="134" w:right="0"/>
        <w:jc w:val="left"/>
      </w:pPr>
      <w:r>
        <w:rPr/>
        <w:t>KSÜ Doğa Bil. Der., Özel Sayı,</w:t>
      </w:r>
      <w:r>
        <w:rPr>
          <w:spacing w:val="-9"/>
        </w:rPr>
        <w:t> </w:t>
      </w:r>
      <w:r>
        <w:rPr/>
        <w:t>2012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pStyle w:val="BodyText"/>
        <w:spacing w:line="240" w:lineRule="auto"/>
        <w:ind w:left="134" w:right="0"/>
        <w:jc w:val="left"/>
      </w:pPr>
      <w:r>
        <w:rPr/>
        <w:t>307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3"/>
          <w:szCs w:val="23"/>
        </w:rPr>
      </w:pPr>
      <w:r>
        <w:rPr/>
        <w:br w:type="column"/>
      </w:r>
      <w:r>
        <w:rPr>
          <w:rFonts w:ascii="Times New Roman"/>
          <w:sz w:val="23"/>
        </w:rPr>
      </w:r>
    </w:p>
    <w:p>
      <w:pPr>
        <w:pStyle w:val="BodyText"/>
        <w:spacing w:line="240" w:lineRule="auto"/>
        <w:ind w:left="134" w:right="0"/>
        <w:jc w:val="left"/>
      </w:pPr>
      <w:r>
        <w:rPr/>
        <w:t>KSU J. Nat. Sci., Special Edition,</w:t>
      </w:r>
      <w:r>
        <w:rPr>
          <w:spacing w:val="-6"/>
        </w:rPr>
        <w:t> </w:t>
      </w:r>
      <w:r>
        <w:rPr/>
        <w:t>2012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20" w:right="1200"/>
          <w:cols w:num="3" w:equalWidth="0">
            <w:col w:w="3145" w:space="1316"/>
            <w:col w:w="436" w:space="1078"/>
            <w:col w:w="3415"/>
          </w:cols>
        </w:sectPr>
      </w:pPr>
    </w:p>
    <w:p>
      <w:pPr>
        <w:pStyle w:val="BodyText"/>
        <w:spacing w:line="240" w:lineRule="auto" w:before="149"/>
        <w:ind w:left="211" w:right="0"/>
        <w:jc w:val="both"/>
      </w:pPr>
      <w:r>
        <w:rPr/>
        <w:t>ilgilendiren bu sorunun önlenmesi ancak küresel</w:t>
      </w:r>
      <w:r>
        <w:rPr>
          <w:spacing w:val="19"/>
        </w:rPr>
        <w:t> </w:t>
      </w:r>
      <w:r>
        <w:rPr/>
        <w:t>çapta</w:t>
      </w:r>
      <w:r>
        <w:rPr>
          <w:w w:val="99"/>
        </w:rPr>
        <w:t> </w:t>
      </w:r>
      <w:r>
        <w:rPr/>
        <w:t>gerçekleştirilecek eylemler ve işbirliği </w:t>
      </w:r>
      <w:r>
        <w:rPr>
          <w:spacing w:val="5"/>
        </w:rPr>
        <w:t> </w:t>
      </w:r>
      <w:r>
        <w:rPr/>
        <w:t>ile</w:t>
      </w:r>
      <w:r>
        <w:rPr>
          <w:w w:val="99"/>
        </w:rPr>
        <w:t> </w:t>
      </w:r>
      <w:r>
        <w:rPr/>
        <w:t>mümkündür. İklim değişikliği ile</w:t>
      </w:r>
      <w:r>
        <w:rPr>
          <w:spacing w:val="13"/>
        </w:rPr>
        <w:t> </w:t>
      </w:r>
      <w:r>
        <w:rPr/>
        <w:t>mücadelede</w:t>
      </w:r>
      <w:r>
        <w:rPr>
          <w:w w:val="99"/>
        </w:rPr>
        <w:t> </w:t>
      </w:r>
      <w:r>
        <w:rPr/>
        <w:t>uluslararası ilk adım, 1979 yılında Dünya</w:t>
      </w:r>
      <w:r>
        <w:rPr>
          <w:spacing w:val="11"/>
        </w:rPr>
        <w:t> </w:t>
      </w:r>
      <w:r>
        <w:rPr/>
        <w:t>Meteoroloji</w:t>
      </w:r>
      <w:r>
        <w:rPr>
          <w:w w:val="99"/>
        </w:rPr>
        <w:t> </w:t>
      </w:r>
      <w:r>
        <w:rPr/>
        <w:t>Teşkilatı öncülüğünde gerçekleştirilen “1.</w:t>
      </w:r>
      <w:r>
        <w:rPr>
          <w:spacing w:val="36"/>
        </w:rPr>
        <w:t> </w:t>
      </w:r>
      <w:r>
        <w:rPr/>
        <w:t>Dünya</w:t>
      </w:r>
      <w:r>
        <w:rPr>
          <w:w w:val="99"/>
        </w:rPr>
        <w:t> </w:t>
      </w:r>
      <w:r>
        <w:rPr/>
        <w:t>İklim Konferansı” ile atılmış ve özellikle</w:t>
      </w:r>
      <w:r>
        <w:rPr>
          <w:spacing w:val="17"/>
        </w:rPr>
        <w:t> </w:t>
      </w:r>
      <w:r>
        <w:rPr/>
        <w:t>1990’lı</w:t>
      </w:r>
      <w:r>
        <w:rPr>
          <w:w w:val="99"/>
        </w:rPr>
        <w:t> </w:t>
      </w:r>
      <w:r>
        <w:rPr/>
        <w:t>yıllardan itibaren dünya genelinde iklim değişikliği</w:t>
      </w:r>
      <w:r>
        <w:rPr>
          <w:spacing w:val="15"/>
        </w:rPr>
        <w:t> </w:t>
      </w:r>
      <w:r>
        <w:rPr/>
        <w:t>ile</w:t>
      </w:r>
      <w:r>
        <w:rPr>
          <w:w w:val="99"/>
        </w:rPr>
        <w:t> </w:t>
      </w:r>
      <w:r>
        <w:rPr/>
        <w:t>mücadelenin giderek önem kazanması</w:t>
      </w:r>
      <w:r>
        <w:rPr>
          <w:spacing w:val="11"/>
        </w:rPr>
        <w:t> </w:t>
      </w:r>
      <w:r>
        <w:rPr/>
        <w:t>neticesinde,</w:t>
      </w:r>
      <w:r>
        <w:rPr>
          <w:w w:val="99"/>
        </w:rPr>
        <w:t> </w:t>
      </w:r>
      <w:r>
        <w:rPr/>
        <w:t>ülkelere özelliklerine bağlı olarak</w:t>
      </w:r>
      <w:r>
        <w:rPr>
          <w:spacing w:val="4"/>
        </w:rPr>
        <w:t> </w:t>
      </w:r>
      <w:r>
        <w:rPr/>
        <w:t>değişik</w:t>
      </w:r>
      <w:r>
        <w:rPr>
          <w:w w:val="99"/>
        </w:rPr>
        <w:t> </w:t>
      </w:r>
      <w:r>
        <w:rPr/>
        <w:t>yükümlülükler getiren BMİDÇS</w:t>
      </w:r>
      <w:r>
        <w:rPr>
          <w:spacing w:val="27"/>
        </w:rPr>
        <w:t> </w:t>
      </w:r>
      <w:r>
        <w:rPr/>
        <w:t>1992’de</w:t>
      </w:r>
      <w:r>
        <w:rPr>
          <w:w w:val="99"/>
        </w:rPr>
        <w:t> </w:t>
      </w:r>
      <w:r>
        <w:rPr/>
        <w:t>gerçekleştirilen Rio Zirvesi’nde imzaya</w:t>
      </w:r>
      <w:r>
        <w:rPr>
          <w:spacing w:val="-26"/>
        </w:rPr>
        <w:t> </w:t>
      </w:r>
      <w:r>
        <w:rPr/>
        <w:t>açılmıştır.</w:t>
      </w:r>
    </w:p>
    <w:p>
      <w:pPr>
        <w:pStyle w:val="BodyText"/>
        <w:spacing w:line="240" w:lineRule="auto" w:before="149"/>
        <w:ind w:left="211" w:right="101" w:firstLine="283"/>
        <w:jc w:val="both"/>
      </w:pPr>
      <w:r>
        <w:rPr/>
        <w:br w:type="column"/>
      </w:r>
      <w:r>
        <w:rPr/>
        <w:t>21 Mart 1994’te yürürlüğe giren</w:t>
      </w:r>
      <w:r>
        <w:rPr>
          <w:spacing w:val="35"/>
        </w:rPr>
        <w:t> </w:t>
      </w:r>
      <w:r>
        <w:rPr/>
        <w:t>BMİDÇS,</w:t>
      </w:r>
      <w:r>
        <w:rPr>
          <w:w w:val="99"/>
        </w:rPr>
        <w:t> </w:t>
      </w:r>
      <w:r>
        <w:rPr/>
        <w:t>atmosferdeki sera gazı birikimlerini, iklim</w:t>
      </w:r>
      <w:r>
        <w:rPr>
          <w:spacing w:val="21"/>
        </w:rPr>
        <w:t> </w:t>
      </w:r>
      <w:r>
        <w:rPr/>
        <w:t>sistemi</w:t>
      </w:r>
      <w:r>
        <w:rPr>
          <w:w w:val="99"/>
        </w:rPr>
        <w:t> </w:t>
      </w:r>
      <w:r>
        <w:rPr/>
        <w:t>üzerindeki tehlikeli insan kaynaklı  etkiyi</w:t>
      </w:r>
      <w:r>
        <w:rPr>
          <w:spacing w:val="41"/>
        </w:rPr>
        <w:t> </w:t>
      </w:r>
      <w:r>
        <w:rPr/>
        <w:t>önleyecek</w:t>
      </w:r>
      <w:r>
        <w:rPr>
          <w:w w:val="99"/>
        </w:rPr>
        <w:t> </w:t>
      </w:r>
      <w:r>
        <w:rPr/>
        <w:t>bir düzeyde durdurmayı amaçlamaktadır (URL</w:t>
      </w:r>
      <w:r>
        <w:rPr>
          <w:spacing w:val="47"/>
        </w:rPr>
        <w:t> </w:t>
      </w:r>
      <w:r>
        <w:rPr/>
        <w:t>1).</w:t>
      </w:r>
      <w:r>
        <w:rPr>
          <w:w w:val="99"/>
        </w:rPr>
        <w:t> </w:t>
      </w:r>
      <w:r>
        <w:rPr/>
        <w:t>Eşitlik, ortak fakat farklılaşmış sorumluluklar,</w:t>
      </w:r>
      <w:r>
        <w:rPr>
          <w:spacing w:val="-2"/>
        </w:rPr>
        <w:t> </w:t>
      </w:r>
      <w:r>
        <w:rPr/>
        <w:t>gelişme</w:t>
      </w:r>
      <w:r>
        <w:rPr>
          <w:w w:val="99"/>
        </w:rPr>
        <w:t> </w:t>
      </w:r>
      <w:r>
        <w:rPr/>
        <w:t>yolundaki ülkelerin gereksinimlerinin ve</w:t>
      </w:r>
      <w:r>
        <w:rPr>
          <w:spacing w:val="27"/>
        </w:rPr>
        <w:t> </w:t>
      </w:r>
      <w:r>
        <w:rPr/>
        <w:t>özel</w:t>
      </w:r>
      <w:r>
        <w:rPr>
          <w:w w:val="99"/>
        </w:rPr>
        <w:t> </w:t>
      </w:r>
      <w:r>
        <w:rPr/>
        <w:t>koşullarının tam olarak tanınması ve gelişmekte</w:t>
      </w:r>
      <w:r>
        <w:rPr>
          <w:spacing w:val="42"/>
        </w:rPr>
        <w:t> </w:t>
      </w:r>
      <w:r>
        <w:rPr/>
        <w:t>olan</w:t>
      </w:r>
      <w:r>
        <w:rPr>
          <w:w w:val="99"/>
        </w:rPr>
        <w:t> </w:t>
      </w:r>
      <w:r>
        <w:rPr/>
        <w:t>ülkelerin sürdürülebilir kalkınmalarının ve</w:t>
      </w:r>
      <w:r>
        <w:rPr>
          <w:spacing w:val="19"/>
        </w:rPr>
        <w:t> </w:t>
      </w:r>
      <w:r>
        <w:rPr/>
        <w:t>ekonomik</w:t>
      </w:r>
      <w:r>
        <w:rPr>
          <w:w w:val="99"/>
        </w:rPr>
        <w:t> </w:t>
      </w:r>
      <w:r>
        <w:rPr/>
        <w:t>büyümelerinin desteklenmesi gibi ilkeleri</w:t>
      </w:r>
      <w:r>
        <w:rPr>
          <w:spacing w:val="36"/>
        </w:rPr>
        <w:t> </w:t>
      </w:r>
      <w:r>
        <w:rPr/>
        <w:t>benimseyen</w:t>
      </w:r>
      <w:r>
        <w:rPr>
          <w:w w:val="99"/>
        </w:rPr>
        <w:t> </w:t>
      </w:r>
      <w:r>
        <w:rPr/>
        <w:t>BMİDÇS, ülkeleri sahip olacakları</w:t>
      </w:r>
      <w:r>
        <w:rPr>
          <w:spacing w:val="14"/>
        </w:rPr>
        <w:t> </w:t>
      </w:r>
      <w:r>
        <w:rPr/>
        <w:t>yükümlülüklere</w:t>
      </w:r>
      <w:r>
        <w:rPr>
          <w:w w:val="99"/>
        </w:rPr>
        <w:t> </w:t>
      </w:r>
      <w:r>
        <w:rPr/>
        <w:t>göre üç gruba (Ek-1 ülkeleri, Ek-1 Dışı Ülkeler ve</w:t>
      </w:r>
      <w:r>
        <w:rPr>
          <w:spacing w:val="9"/>
        </w:rPr>
        <w:t> </w:t>
      </w:r>
      <w:r>
        <w:rPr/>
        <w:t>Ek-</w:t>
      </w:r>
      <w:r>
        <w:rPr>
          <w:w w:val="99"/>
        </w:rPr>
        <w:t> </w:t>
      </w:r>
      <w:r>
        <w:rPr/>
        <w:t>2 Ülkeleri) ayırmıştır (Çizelge</w:t>
      </w:r>
      <w:r>
        <w:rPr>
          <w:spacing w:val="-10"/>
        </w:rPr>
        <w:t> </w:t>
      </w:r>
      <w:r>
        <w:rPr/>
        <w:t>1).</w:t>
      </w:r>
    </w:p>
    <w:p>
      <w:pPr>
        <w:spacing w:after="0" w:line="240" w:lineRule="auto"/>
        <w:jc w:val="both"/>
        <w:sectPr>
          <w:type w:val="continuous"/>
          <w:pgSz w:w="11910" w:h="16840"/>
          <w:pgMar w:top="920" w:bottom="280" w:left="1320" w:right="1200"/>
          <w:cols w:num="2" w:equalWidth="0">
            <w:col w:w="4606" w:space="72"/>
            <w:col w:w="4712"/>
          </w:cols>
        </w:sect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tabs>
          <w:tab w:pos="6940" w:val="left" w:leader="none"/>
          <w:tab w:pos="9248" w:val="left" w:leader="none"/>
        </w:tabs>
        <w:spacing w:line="355" w:lineRule="auto" w:before="73"/>
        <w:ind w:left="1293" w:right="118" w:hanging="1191"/>
        <w:jc w:val="left"/>
      </w:pPr>
      <w:r>
        <w:rPr>
          <w:w w:val="99"/>
        </w:rPr>
      </w:r>
      <w:r>
        <w:rPr>
          <w:w w:val="99"/>
          <w:u w:val="single" w:color="000000"/>
        </w:rPr>
        <w:t> </w:t>
      </w:r>
      <w:r>
        <w:rPr>
          <w:u w:val="single" w:color="000000"/>
        </w:rPr>
        <w:t> </w:t>
      </w:r>
      <w:r>
        <w:rPr>
          <w:spacing w:val="6"/>
          <w:u w:val="single" w:color="000000"/>
        </w:rPr>
        <w:t> </w:t>
      </w:r>
      <w:r>
        <w:rPr>
          <w:u w:val="single" w:color="000000"/>
        </w:rPr>
        <w:t>Çizelge</w:t>
      </w:r>
      <w:r>
        <w:rPr>
          <w:spacing w:val="-4"/>
          <w:u w:val="single" w:color="000000"/>
        </w:rPr>
        <w:t> </w:t>
      </w:r>
      <w:r>
        <w:rPr>
          <w:u w:val="single" w:color="000000"/>
        </w:rPr>
        <w:t>1.</w:t>
      </w:r>
      <w:r>
        <w:rPr>
          <w:spacing w:val="-3"/>
          <w:u w:val="single" w:color="000000"/>
        </w:rPr>
        <w:t> </w:t>
      </w:r>
      <w:r>
        <w:rPr>
          <w:u w:val="single" w:color="000000"/>
        </w:rPr>
        <w:t>Birleşmiş</w:t>
      </w:r>
      <w:r>
        <w:rPr>
          <w:spacing w:val="-4"/>
          <w:u w:val="single" w:color="000000"/>
        </w:rPr>
        <w:t> </w:t>
      </w:r>
      <w:r>
        <w:rPr>
          <w:u w:val="single" w:color="000000"/>
        </w:rPr>
        <w:t>Milletler</w:t>
      </w:r>
      <w:r>
        <w:rPr>
          <w:spacing w:val="-3"/>
          <w:u w:val="single" w:color="000000"/>
        </w:rPr>
        <w:t> </w:t>
      </w:r>
      <w:r>
        <w:rPr>
          <w:u w:val="single" w:color="000000"/>
        </w:rPr>
        <w:t>İklim</w:t>
      </w:r>
      <w:r>
        <w:rPr>
          <w:spacing w:val="-5"/>
          <w:u w:val="single" w:color="000000"/>
        </w:rPr>
        <w:t> </w:t>
      </w:r>
      <w:r>
        <w:rPr>
          <w:u w:val="single" w:color="000000"/>
        </w:rPr>
        <w:t>Değişikliği</w:t>
      </w:r>
      <w:r>
        <w:rPr>
          <w:spacing w:val="-4"/>
          <w:u w:val="single" w:color="000000"/>
        </w:rPr>
        <w:t> </w:t>
      </w:r>
      <w:r>
        <w:rPr>
          <w:u w:val="single" w:color="000000"/>
        </w:rPr>
        <w:t>Çerçeve</w:t>
      </w:r>
      <w:r>
        <w:rPr>
          <w:spacing w:val="-4"/>
          <w:u w:val="single" w:color="000000"/>
        </w:rPr>
        <w:t> </w:t>
      </w:r>
      <w:r>
        <w:rPr>
          <w:u w:val="single" w:color="000000"/>
        </w:rPr>
        <w:t>Sözleşmesi</w:t>
      </w:r>
      <w:r>
        <w:rPr>
          <w:spacing w:val="-4"/>
          <w:u w:val="single" w:color="000000"/>
        </w:rPr>
        <w:t> </w:t>
      </w:r>
      <w:r>
        <w:rPr>
          <w:u w:val="single" w:color="000000"/>
        </w:rPr>
        <w:t>Ek-1</w:t>
      </w:r>
      <w:r>
        <w:rPr>
          <w:spacing w:val="-3"/>
          <w:u w:val="single" w:color="000000"/>
        </w:rPr>
        <w:t> </w:t>
      </w:r>
      <w:r>
        <w:rPr>
          <w:u w:val="single" w:color="000000"/>
        </w:rPr>
        <w:t>ve</w:t>
      </w:r>
      <w:r>
        <w:rPr>
          <w:spacing w:val="-4"/>
          <w:u w:val="single" w:color="000000"/>
        </w:rPr>
        <w:t> </w:t>
      </w:r>
      <w:r>
        <w:rPr>
          <w:u w:val="single" w:color="000000"/>
        </w:rPr>
        <w:t>Ek-</w:t>
      </w:r>
      <w:r>
        <w:rPr>
          <w:spacing w:val="-5"/>
          <w:u w:val="single" w:color="000000"/>
        </w:rPr>
        <w:t> </w:t>
      </w:r>
      <w:r>
        <w:rPr>
          <w:u w:val="single" w:color="000000"/>
        </w:rPr>
        <w:t>2</w:t>
      </w:r>
      <w:r>
        <w:rPr>
          <w:spacing w:val="-3"/>
          <w:u w:val="single" w:color="000000"/>
        </w:rPr>
        <w:t> </w:t>
      </w:r>
      <w:r>
        <w:rPr>
          <w:u w:val="single" w:color="000000"/>
        </w:rPr>
        <w:t>ülkeleri</w:t>
      </w:r>
      <w:r>
        <w:rPr>
          <w:w w:val="99"/>
          <w:u w:val="single" w:color="000000"/>
        </w:rPr>
        <w:t> </w:t>
      </w:r>
      <w:r>
        <w:rPr>
          <w:u w:val="single" w:color="000000"/>
        </w:rPr>
        <w:tab/>
      </w:r>
      <w:r>
        <w:rPr>
          <w:w w:val="36"/>
          <w:u w:val="single" w:color="000000"/>
        </w:rPr>
        <w:t> </w:t>
      </w:r>
      <w:r>
        <w:rPr>
          <w:u w:val="single" w:color="000000"/>
        </w:rPr>
      </w:r>
      <w:r>
        <w:rPr/>
      </w:r>
      <w:r>
        <w:rPr/>
        <w:t> EK-1</w:t>
      </w:r>
      <w:r>
        <w:rPr>
          <w:spacing w:val="-7"/>
        </w:rPr>
        <w:t> </w:t>
      </w:r>
      <w:r>
        <w:rPr/>
        <w:t>Ülkeleri</w:t>
        <w:tab/>
        <w:t>Ek-2</w:t>
      </w:r>
      <w:r>
        <w:rPr>
          <w:spacing w:val="-8"/>
        </w:rPr>
        <w:t> </w:t>
      </w:r>
      <w:r>
        <w:rPr/>
        <w:t>Ülkeleri</w:t>
      </w:r>
    </w:p>
    <w:tbl>
      <w:tblPr>
        <w:tblW w:w="0" w:type="auto"/>
        <w:jc w:val="left"/>
        <w:tblInd w:w="1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7"/>
        <w:gridCol w:w="1575"/>
        <w:gridCol w:w="2142"/>
        <w:gridCol w:w="1976"/>
        <w:gridCol w:w="1744"/>
      </w:tblGrid>
      <w:tr>
        <w:trPr>
          <w:trHeight w:val="297" w:hRule="exact"/>
        </w:trPr>
        <w:tc>
          <w:tcPr>
            <w:tcW w:w="1677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2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Almanya</w:t>
            </w:r>
          </w:p>
        </w:tc>
        <w:tc>
          <w:tcPr>
            <w:tcW w:w="1575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2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Hırvatistan</w:t>
            </w:r>
          </w:p>
        </w:tc>
        <w:tc>
          <w:tcPr>
            <w:tcW w:w="2142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2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Macaristan</w:t>
            </w:r>
          </w:p>
        </w:tc>
        <w:tc>
          <w:tcPr>
            <w:tcW w:w="1976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2"/>
              <w:ind w:left="6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Almanya</w:t>
            </w:r>
          </w:p>
        </w:tc>
        <w:tc>
          <w:tcPr>
            <w:tcW w:w="1744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2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İsviçre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ABD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Hollanda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Monako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right="185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ABD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İtalya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AB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İrlanda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Norveç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right="33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AB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İzlanda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Avustralya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İspanya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Polonya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6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Avustralya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Japonya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Avusturya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İsveç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Portekiz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6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Avusturya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Lüksemburg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Belçika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İsviçre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Romanya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Belçika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Kanada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Beyaz</w:t>
            </w:r>
            <w:r>
              <w:rPr>
                <w:rFonts w:ascii="Times New Roman"/>
                <w:spacing w:val="-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Rusya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İtalya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Rusya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6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İngiltere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Norveç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Bulgaristan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İzlanda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Slovakya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6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Danimarka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Portekiz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İngiltere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Japonya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Slovenya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6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Finlandiya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Yeni</w:t>
            </w:r>
            <w:r>
              <w:rPr>
                <w:rFonts w:ascii="Times New Roman"/>
                <w:spacing w:val="-7"/>
                <w:sz w:val="20"/>
              </w:rPr>
              <w:t> </w:t>
            </w:r>
            <w:r>
              <w:rPr>
                <w:rFonts w:ascii="Times New Roman"/>
                <w:sz w:val="20"/>
              </w:rPr>
              <w:t>Zelanda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Çek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Cumhuriyeti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Letonya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Türkiye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right="74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Fransa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4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Yunanistan</w:t>
            </w:r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Danimarka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Lihtenştayn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Ukrayna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68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Hollanda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Estonya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Litvanya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Yeni</w:t>
            </w:r>
            <w:r>
              <w:rPr>
                <w:rFonts w:ascii="Times New Roman"/>
                <w:spacing w:val="-7"/>
                <w:sz w:val="20"/>
              </w:rPr>
              <w:t> </w:t>
            </w:r>
            <w:r>
              <w:rPr>
                <w:rFonts w:ascii="Times New Roman"/>
                <w:sz w:val="20"/>
              </w:rPr>
              <w:t>Zelanda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right="39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İrlanda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88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Finlandiya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Lüksemburg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3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Yunanistan</w:t>
            </w:r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1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İspanya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289" w:hRule="exact"/>
        </w:trPr>
        <w:tc>
          <w:tcPr>
            <w:tcW w:w="167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Fransa</w:t>
            </w:r>
          </w:p>
        </w:tc>
        <w:tc>
          <w:tcPr>
            <w:tcW w:w="157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Kanada</w:t>
            </w:r>
          </w:p>
        </w:tc>
        <w:tc>
          <w:tcPr>
            <w:tcW w:w="2142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97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8"/>
              <w:ind w:right="185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İsveç</w:t>
            </w:r>
          </w:p>
        </w:tc>
        <w:tc>
          <w:tcPr>
            <w:tcW w:w="1744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/>
          </w:p>
        </w:tc>
      </w:tr>
    </w:tbl>
    <w:p>
      <w:pPr>
        <w:spacing w:line="240" w:lineRule="auto" w:before="2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920" w:bottom="280" w:left="1320" w:right="1200"/>
        </w:sectPr>
      </w:pPr>
    </w:p>
    <w:p>
      <w:pPr>
        <w:pStyle w:val="BodyText"/>
        <w:spacing w:line="240" w:lineRule="auto" w:before="73"/>
        <w:ind w:left="211" w:right="0" w:firstLine="283"/>
        <w:jc w:val="both"/>
      </w:pPr>
      <w:r>
        <w:rPr/>
        <w:t>Her ne kadar sayısal emisyon</w:t>
      </w:r>
      <w:r>
        <w:rPr>
          <w:spacing w:val="16"/>
        </w:rPr>
        <w:t> </w:t>
      </w:r>
      <w:r>
        <w:rPr/>
        <w:t>(salınım)</w:t>
      </w:r>
      <w:r>
        <w:rPr>
          <w:w w:val="99"/>
        </w:rPr>
        <w:t> </w:t>
      </w:r>
      <w:r>
        <w:rPr/>
        <w:t>sınırlandırmaları ile ilgili zorunlu hedefler</w:t>
      </w:r>
      <w:r>
        <w:rPr>
          <w:spacing w:val="31"/>
        </w:rPr>
        <w:t> </w:t>
      </w:r>
      <w:r>
        <w:rPr/>
        <w:t>içermese</w:t>
      </w:r>
      <w:r>
        <w:rPr>
          <w:w w:val="99"/>
        </w:rPr>
        <w:t> </w:t>
      </w:r>
      <w:r>
        <w:rPr/>
        <w:t>de, Ek-1 ülkeleri, sera gazı</w:t>
      </w:r>
      <w:r>
        <w:rPr>
          <w:spacing w:val="25"/>
        </w:rPr>
        <w:t> </w:t>
      </w:r>
      <w:r>
        <w:rPr/>
        <w:t>emisyonlarını</w:t>
      </w:r>
      <w:r>
        <w:rPr>
          <w:w w:val="99"/>
        </w:rPr>
        <w:t> </w:t>
      </w:r>
      <w:r>
        <w:rPr/>
        <w:t>sınırlandırmak, sera gazı yutaklarını korumak ve</w:t>
      </w:r>
      <w:r>
        <w:rPr>
          <w:spacing w:val="2"/>
        </w:rPr>
        <w:t> </w:t>
      </w:r>
      <w:r>
        <w:rPr/>
        <w:t>ilgili</w:t>
      </w:r>
      <w:r>
        <w:rPr>
          <w:w w:val="99"/>
        </w:rPr>
        <w:t> </w:t>
      </w:r>
      <w:r>
        <w:rPr/>
        <w:t>verileri raporlamakla yükümlü kılınmıştır (URL</w:t>
      </w:r>
      <w:r>
        <w:rPr>
          <w:spacing w:val="18"/>
        </w:rPr>
        <w:t> </w:t>
      </w:r>
      <w:r>
        <w:rPr/>
        <w:t>1).</w:t>
      </w:r>
      <w:r>
        <w:rPr>
          <w:w w:val="99"/>
        </w:rPr>
        <w:t> </w:t>
      </w:r>
      <w:r>
        <w:rPr/>
        <w:t>Ek-1’de OECD üyesi ülkeler, AB ve</w:t>
      </w:r>
      <w:r>
        <w:rPr>
          <w:spacing w:val="29"/>
        </w:rPr>
        <w:t> </w:t>
      </w:r>
      <w:r>
        <w:rPr/>
        <w:t>piyasa</w:t>
      </w:r>
      <w:r>
        <w:rPr>
          <w:w w:val="99"/>
        </w:rPr>
        <w:t> </w:t>
      </w:r>
      <w:r>
        <w:rPr/>
        <w:t>ekonomisine geçiş sürecinde olan ülkeler</w:t>
      </w:r>
      <w:r>
        <w:rPr>
          <w:spacing w:val="16"/>
        </w:rPr>
        <w:t> </w:t>
      </w:r>
      <w:r>
        <w:rPr/>
        <w:t>yer</w:t>
      </w:r>
      <w:r>
        <w:rPr>
          <w:w w:val="99"/>
        </w:rPr>
        <w:t> </w:t>
      </w:r>
      <w:r>
        <w:rPr/>
        <w:t>almaktadır. Ek-2 ülkeleri ise OECD üyesi ülkeler</w:t>
      </w:r>
      <w:r>
        <w:rPr>
          <w:spacing w:val="34"/>
        </w:rPr>
        <w:t> </w:t>
      </w:r>
      <w:r>
        <w:rPr/>
        <w:t>ve</w:t>
      </w:r>
      <w:r>
        <w:rPr>
          <w:w w:val="99"/>
        </w:rPr>
        <w:t> </w:t>
      </w:r>
      <w:r>
        <w:rPr/>
        <w:t>AB’den oluşmaktadır. Bu ülkeler, çevreye</w:t>
      </w:r>
      <w:r>
        <w:rPr>
          <w:spacing w:val="19"/>
        </w:rPr>
        <w:t> </w:t>
      </w:r>
      <w:r>
        <w:rPr/>
        <w:t>uyumlu</w:t>
      </w:r>
      <w:r>
        <w:rPr>
          <w:w w:val="99"/>
        </w:rPr>
        <w:t> </w:t>
      </w:r>
      <w:r>
        <w:rPr/>
        <w:t>teknolojilerin gelişmekte olan ülkelere aktarılması</w:t>
      </w:r>
      <w:r>
        <w:rPr>
          <w:spacing w:val="5"/>
        </w:rPr>
        <w:t> </w:t>
      </w:r>
      <w:r>
        <w:rPr/>
        <w:t>ve</w:t>
      </w:r>
      <w:r>
        <w:rPr>
          <w:w w:val="99"/>
        </w:rPr>
        <w:t> </w:t>
      </w:r>
      <w:r>
        <w:rPr/>
        <w:t>finanse edilmesinden sorumlu kılınmışlardır. Ek-1</w:t>
      </w:r>
      <w:r>
        <w:rPr>
          <w:spacing w:val="7"/>
        </w:rPr>
        <w:t> </w:t>
      </w:r>
      <w:r>
        <w:rPr/>
        <w:t>dışı</w:t>
      </w:r>
      <w:r>
        <w:rPr>
          <w:w w:val="99"/>
        </w:rPr>
        <w:t> </w:t>
      </w:r>
      <w:r>
        <w:rPr/>
        <w:t>ülkeler ise, sera gazı azaltımı ya da</w:t>
      </w:r>
      <w:r>
        <w:rPr>
          <w:spacing w:val="9"/>
        </w:rPr>
        <w:t> </w:t>
      </w:r>
      <w:r>
        <w:rPr/>
        <w:t>yutakların</w:t>
      </w:r>
      <w:r>
        <w:rPr>
          <w:w w:val="99"/>
        </w:rPr>
        <w:t> </w:t>
      </w:r>
      <w:r>
        <w:rPr/>
        <w:t>korunması gibi alanlarda yükümlülüğü</w:t>
      </w:r>
      <w:r>
        <w:rPr>
          <w:spacing w:val="27"/>
        </w:rPr>
        <w:t> </w:t>
      </w:r>
      <w:r>
        <w:rPr/>
        <w:t>bulunmayan</w:t>
      </w:r>
      <w:r>
        <w:rPr>
          <w:w w:val="99"/>
        </w:rPr>
        <w:t> </w:t>
      </w:r>
      <w:r>
        <w:rPr/>
        <w:t>ülkelerden</w:t>
      </w:r>
      <w:r>
        <w:rPr>
          <w:spacing w:val="-13"/>
        </w:rPr>
        <w:t> </w:t>
      </w:r>
      <w:r>
        <w:rPr/>
        <w:t>oluşmaktadır.</w:t>
      </w:r>
    </w:p>
    <w:p>
      <w:pPr>
        <w:pStyle w:val="BodyText"/>
        <w:spacing w:line="240" w:lineRule="auto"/>
        <w:ind w:left="211" w:right="1" w:firstLine="283"/>
        <w:jc w:val="both"/>
      </w:pPr>
      <w:r>
        <w:rPr/>
        <w:t>BMİDÇS’nin sera gazı emisyonlarını</w:t>
      </w:r>
      <w:r>
        <w:rPr>
          <w:spacing w:val="28"/>
        </w:rPr>
        <w:t> </w:t>
      </w:r>
      <w:r>
        <w:rPr/>
        <w:t>azaltmaya</w:t>
      </w:r>
      <w:r>
        <w:rPr>
          <w:w w:val="99"/>
        </w:rPr>
        <w:t> </w:t>
      </w:r>
      <w:r>
        <w:rPr/>
        <w:t>yönelik zamana bağlı sayısal  hedef</w:t>
      </w:r>
      <w:r>
        <w:rPr>
          <w:spacing w:val="-4"/>
        </w:rPr>
        <w:t> </w:t>
      </w:r>
      <w:r>
        <w:rPr/>
        <w:t>belirleyememesi</w:t>
      </w:r>
      <w:r>
        <w:rPr>
          <w:w w:val="99"/>
        </w:rPr>
        <w:t> </w:t>
      </w:r>
      <w:r>
        <w:rPr/>
        <w:t>ve ülkelerin emisyon azaltım taahhütleri</w:t>
      </w:r>
      <w:r>
        <w:rPr>
          <w:spacing w:val="36"/>
        </w:rPr>
        <w:t> </w:t>
      </w:r>
      <w:r>
        <w:rPr/>
        <w:t>konusunda</w:t>
      </w:r>
      <w:r>
        <w:rPr>
          <w:w w:val="99"/>
        </w:rPr>
        <w:t> </w:t>
      </w:r>
      <w:r>
        <w:rPr/>
        <w:t>gerekli zemini oluşturamaması, iklim değişikliği</w:t>
      </w:r>
      <w:r>
        <w:rPr>
          <w:spacing w:val="34"/>
        </w:rPr>
        <w:t> </w:t>
      </w:r>
      <w:r>
        <w:rPr/>
        <w:t>ile</w:t>
      </w:r>
      <w:r>
        <w:rPr>
          <w:w w:val="99"/>
        </w:rPr>
        <w:t> </w:t>
      </w:r>
      <w:r>
        <w:rPr/>
        <w:t>mücadelede sera gazı emisyonlarının</w:t>
      </w:r>
      <w:r>
        <w:rPr>
          <w:spacing w:val="4"/>
        </w:rPr>
        <w:t> </w:t>
      </w:r>
      <w:r>
        <w:rPr/>
        <w:t>azaltılmasında</w:t>
      </w:r>
      <w:r>
        <w:rPr>
          <w:w w:val="99"/>
        </w:rPr>
        <w:t> </w:t>
      </w:r>
      <w:r>
        <w:rPr/>
        <w:t>ilave hukuki düzenlemelere ihtiyaç</w:t>
      </w:r>
      <w:r>
        <w:rPr>
          <w:spacing w:val="16"/>
        </w:rPr>
        <w:t> </w:t>
      </w:r>
      <w:r>
        <w:rPr/>
        <w:t>duyulduğunu</w:t>
      </w:r>
      <w:r>
        <w:rPr>
          <w:w w:val="99"/>
        </w:rPr>
        <w:t> </w:t>
      </w:r>
      <w:r>
        <w:rPr/>
        <w:t>göstermiştir (Arı 2010). 1997’de</w:t>
      </w:r>
      <w:r>
        <w:rPr>
          <w:spacing w:val="6"/>
        </w:rPr>
        <w:t> </w:t>
      </w:r>
      <w:r>
        <w:rPr/>
        <w:t>Japonya’da</w:t>
      </w:r>
      <w:r>
        <w:rPr>
          <w:w w:val="99"/>
        </w:rPr>
        <w:t> </w:t>
      </w:r>
      <w:r>
        <w:rPr/>
        <w:t>gerçekleştirilen ‘3. Taraflar Konferansı’nda</w:t>
      </w:r>
      <w:r>
        <w:rPr>
          <w:spacing w:val="7"/>
        </w:rPr>
        <w:t> </w:t>
      </w:r>
      <w:r>
        <w:rPr/>
        <w:t>imzaya</w:t>
      </w:r>
      <w:r>
        <w:rPr>
          <w:w w:val="99"/>
        </w:rPr>
        <w:t> </w:t>
      </w:r>
      <w:r>
        <w:rPr/>
        <w:t>açılan Kyoto Protokolü, somut azaltım</w:t>
      </w:r>
      <w:r>
        <w:rPr>
          <w:spacing w:val="19"/>
        </w:rPr>
        <w:t> </w:t>
      </w:r>
      <w:r>
        <w:rPr/>
        <w:t>hedefleri</w:t>
      </w:r>
      <w:r>
        <w:rPr>
          <w:w w:val="99"/>
        </w:rPr>
        <w:t> </w:t>
      </w:r>
      <w:r>
        <w:rPr/>
        <w:t>koyarak, sanayileşmiş ülkelerin (Ek-1’de yer</w:t>
      </w:r>
      <w:r>
        <w:rPr>
          <w:spacing w:val="-4"/>
        </w:rPr>
        <w:t> </w:t>
      </w:r>
      <w:r>
        <w:rPr/>
        <w:t>alan</w:t>
      </w:r>
      <w:r>
        <w:rPr>
          <w:w w:val="99"/>
        </w:rPr>
        <w:t> </w:t>
      </w:r>
      <w:r>
        <w:rPr/>
        <w:t>ülkeler) sera gazı emisyonlarını 2008-2012</w:t>
      </w:r>
      <w:r>
        <w:rPr>
          <w:spacing w:val="-11"/>
        </w:rPr>
        <w:t> </w:t>
      </w:r>
      <w:r>
        <w:rPr/>
        <w:t>döneminde</w:t>
      </w:r>
    </w:p>
    <w:p>
      <w:pPr>
        <w:pStyle w:val="BodyText"/>
        <w:spacing w:line="240" w:lineRule="auto" w:before="73"/>
        <w:ind w:left="211" w:right="100"/>
        <w:jc w:val="both"/>
      </w:pPr>
      <w:r>
        <w:rPr/>
        <w:br w:type="column"/>
      </w:r>
      <w:r>
        <w:rPr/>
        <w:t>1990 yılına göre en az %5 oranında</w:t>
      </w:r>
      <w:r>
        <w:rPr>
          <w:spacing w:val="35"/>
        </w:rPr>
        <w:t> </w:t>
      </w:r>
      <w:r>
        <w:rPr/>
        <w:t>azaltmalarını</w:t>
      </w:r>
      <w:r>
        <w:rPr>
          <w:w w:val="99"/>
        </w:rPr>
        <w:t> </w:t>
      </w:r>
      <w:r>
        <w:rPr/>
        <w:t>amaçlamaktadır (Resmi Gazete 2009, URL 2) .</w:t>
      </w:r>
      <w:r>
        <w:rPr>
          <w:spacing w:val="25"/>
        </w:rPr>
        <w:t> </w:t>
      </w:r>
      <w:r>
        <w:rPr/>
        <w:t>Bu</w:t>
      </w:r>
      <w:r>
        <w:rPr>
          <w:w w:val="99"/>
        </w:rPr>
        <w:t> </w:t>
      </w:r>
      <w:r>
        <w:rPr/>
        <w:t>hedef, BMİDÇS bağlamında, iklim</w:t>
      </w:r>
      <w:r>
        <w:rPr>
          <w:spacing w:val="6"/>
        </w:rPr>
        <w:t> </w:t>
      </w:r>
      <w:r>
        <w:rPr/>
        <w:t>değişikliğini</w:t>
      </w:r>
      <w:r>
        <w:rPr>
          <w:w w:val="99"/>
        </w:rPr>
        <w:t> </w:t>
      </w:r>
      <w:r>
        <w:rPr/>
        <w:t>önlemeye yönelik uluslararası alanda atılan ilk</w:t>
      </w:r>
      <w:r>
        <w:rPr>
          <w:spacing w:val="35"/>
        </w:rPr>
        <w:t> </w:t>
      </w:r>
      <w:r>
        <w:rPr/>
        <w:t>önemli</w:t>
      </w:r>
      <w:r>
        <w:rPr>
          <w:w w:val="99"/>
        </w:rPr>
        <w:t> </w:t>
      </w:r>
      <w:r>
        <w:rPr/>
        <w:t>adım olarak</w:t>
      </w:r>
      <w:r>
        <w:rPr>
          <w:spacing w:val="-14"/>
        </w:rPr>
        <w:t> </w:t>
      </w:r>
      <w:r>
        <w:rPr/>
        <w:t>görülmektedir.</w:t>
      </w:r>
    </w:p>
    <w:p>
      <w:pPr>
        <w:pStyle w:val="BodyText"/>
        <w:spacing w:line="240" w:lineRule="auto"/>
        <w:ind w:left="211" w:right="101" w:firstLine="283"/>
        <w:jc w:val="both"/>
      </w:pPr>
      <w:r>
        <w:rPr/>
        <w:t>Kyoto Protokolü, sayısallaştırılmış sera</w:t>
      </w:r>
      <w:r>
        <w:rPr>
          <w:spacing w:val="1"/>
        </w:rPr>
        <w:t> </w:t>
      </w:r>
      <w:r>
        <w:rPr/>
        <w:t>gazı</w:t>
      </w:r>
      <w:r>
        <w:rPr>
          <w:w w:val="99"/>
        </w:rPr>
        <w:t> </w:t>
      </w:r>
      <w:r>
        <w:rPr/>
        <w:t>azaltım hedefleri ortaya koymanın yanı sıra, sera</w:t>
      </w:r>
      <w:r>
        <w:rPr>
          <w:spacing w:val="32"/>
        </w:rPr>
        <w:t> </w:t>
      </w:r>
      <w:r>
        <w:rPr/>
        <w:t>gazı</w:t>
      </w:r>
      <w:r>
        <w:rPr>
          <w:w w:val="99"/>
        </w:rPr>
        <w:t> </w:t>
      </w:r>
      <w:r>
        <w:rPr/>
        <w:t>azaltımına yönelik taraflara esneklik</w:t>
      </w:r>
      <w:r>
        <w:rPr>
          <w:spacing w:val="6"/>
        </w:rPr>
        <w:t> </w:t>
      </w:r>
      <w:r>
        <w:rPr/>
        <w:t>sağlayan</w:t>
      </w:r>
      <w:r>
        <w:rPr>
          <w:w w:val="99"/>
        </w:rPr>
        <w:t> </w:t>
      </w:r>
      <w:r>
        <w:rPr/>
        <w:t>mekanizmaları devreye sokmuştur. Kyoto</w:t>
      </w:r>
      <w:r>
        <w:rPr>
          <w:spacing w:val="33"/>
        </w:rPr>
        <w:t> </w:t>
      </w:r>
      <w:r>
        <w:rPr/>
        <w:t>Protokolü</w:t>
      </w:r>
      <w:r>
        <w:rPr>
          <w:w w:val="99"/>
        </w:rPr>
        <w:t> </w:t>
      </w:r>
      <w:r>
        <w:rPr/>
        <w:t>esneklik mekanizmaları olarak adlandırılan</w:t>
      </w:r>
      <w:r>
        <w:rPr>
          <w:spacing w:val="11"/>
        </w:rPr>
        <w:t> </w:t>
      </w:r>
      <w:r>
        <w:rPr/>
        <w:t>bu</w:t>
      </w:r>
      <w:r>
        <w:rPr>
          <w:w w:val="99"/>
        </w:rPr>
        <w:t> </w:t>
      </w:r>
      <w:r>
        <w:rPr/>
        <w:t>mekanizmalarda amaç, iklim değişikliği</w:t>
      </w:r>
      <w:r>
        <w:rPr>
          <w:spacing w:val="11"/>
        </w:rPr>
        <w:t> </w:t>
      </w:r>
      <w:r>
        <w:rPr/>
        <w:t>ile</w:t>
      </w:r>
      <w:r>
        <w:rPr>
          <w:w w:val="99"/>
        </w:rPr>
        <w:t> </w:t>
      </w:r>
      <w:r>
        <w:rPr/>
        <w:t>mücadelede maliyet etkin bir yöntem ile ülkelerin</w:t>
      </w:r>
      <w:r>
        <w:rPr>
          <w:spacing w:val="12"/>
        </w:rPr>
        <w:t> </w:t>
      </w:r>
      <w:r>
        <w:rPr/>
        <w:t>sera</w:t>
      </w:r>
      <w:r>
        <w:rPr>
          <w:w w:val="99"/>
        </w:rPr>
        <w:t> </w:t>
      </w:r>
      <w:r>
        <w:rPr/>
        <w:t>gazı azaltım hedeflerine ulaşmalarını</w:t>
      </w:r>
      <w:r>
        <w:rPr>
          <w:spacing w:val="31"/>
        </w:rPr>
        <w:t> </w:t>
      </w:r>
      <w:r>
        <w:rPr/>
        <w:t>sağlamaktır.</w:t>
      </w:r>
      <w:r>
        <w:rPr>
          <w:w w:val="99"/>
        </w:rPr>
        <w:t> </w:t>
      </w:r>
      <w:r>
        <w:rPr/>
        <w:t>Protokolde tanımlanan Temiz Kalkınma</w:t>
      </w:r>
      <w:r>
        <w:rPr>
          <w:spacing w:val="28"/>
        </w:rPr>
        <w:t> </w:t>
      </w:r>
      <w:r>
        <w:rPr/>
        <w:t>Mekanizması</w:t>
      </w:r>
      <w:r>
        <w:rPr>
          <w:w w:val="99"/>
        </w:rPr>
        <w:t> </w:t>
      </w:r>
      <w:r>
        <w:rPr/>
        <w:t>(TKM), Ortak Yürütme (OY) ve Emisyon</w:t>
      </w:r>
      <w:r>
        <w:rPr>
          <w:spacing w:val="36"/>
        </w:rPr>
        <w:t> </w:t>
      </w:r>
      <w:r>
        <w:rPr/>
        <w:t>Ticareti</w:t>
      </w:r>
      <w:r>
        <w:rPr>
          <w:w w:val="99"/>
        </w:rPr>
        <w:t> </w:t>
      </w:r>
      <w:r>
        <w:rPr/>
        <w:t>(ET) ile sözleşmeye taraf olan ülkeler, </w:t>
      </w:r>
      <w:r>
        <w:rPr>
          <w:spacing w:val="11"/>
        </w:rPr>
        <w:t> </w:t>
      </w:r>
      <w:r>
        <w:rPr/>
        <w:t>kendi</w:t>
      </w:r>
      <w:r>
        <w:rPr>
          <w:w w:val="99"/>
        </w:rPr>
        <w:t> </w:t>
      </w:r>
      <w:r>
        <w:rPr/>
        <w:t>aralarında ya da kendi ülkelerinin dışında sera</w:t>
      </w:r>
      <w:r>
        <w:rPr>
          <w:spacing w:val="-4"/>
        </w:rPr>
        <w:t> </w:t>
      </w:r>
      <w:r>
        <w:rPr/>
        <w:t>gazı</w:t>
      </w:r>
      <w:r>
        <w:rPr>
          <w:w w:val="99"/>
        </w:rPr>
        <w:t> </w:t>
      </w:r>
      <w:r>
        <w:rPr/>
        <w:t>emisyonları azaltmaya yönelik proje yatırımları </w:t>
      </w:r>
      <w:r>
        <w:rPr>
          <w:spacing w:val="15"/>
        </w:rPr>
        <w:t> </w:t>
      </w:r>
      <w:r>
        <w:rPr/>
        <w:t>ile</w:t>
      </w:r>
      <w:r>
        <w:rPr>
          <w:w w:val="99"/>
        </w:rPr>
        <w:t> </w:t>
      </w:r>
      <w:r>
        <w:rPr/>
        <w:t>sera gazı azaltım hedeflerine ulaşabilmekte,</w:t>
      </w:r>
      <w:r>
        <w:rPr>
          <w:spacing w:val="36"/>
        </w:rPr>
        <w:t> </w:t>
      </w:r>
      <w:r>
        <w:rPr/>
        <w:t>elde</w:t>
      </w:r>
      <w:r>
        <w:rPr>
          <w:w w:val="99"/>
        </w:rPr>
        <w:t> </w:t>
      </w:r>
      <w:r>
        <w:rPr/>
        <w:t>ettikleri karbon kredilerini (karbon</w:t>
      </w:r>
      <w:r>
        <w:rPr>
          <w:spacing w:val="46"/>
        </w:rPr>
        <w:t> </w:t>
      </w:r>
      <w:r>
        <w:rPr/>
        <w:t>sertifikalarını)</w:t>
      </w:r>
      <w:r>
        <w:rPr>
          <w:w w:val="99"/>
        </w:rPr>
        <w:t> </w:t>
      </w:r>
      <w:r>
        <w:rPr/>
        <w:t>piyasada</w:t>
      </w:r>
      <w:r>
        <w:rPr>
          <w:spacing w:val="-10"/>
        </w:rPr>
        <w:t> </w:t>
      </w:r>
      <w:r>
        <w:rPr/>
        <w:t>satabilmektedir.</w:t>
      </w:r>
    </w:p>
    <w:p>
      <w:pPr>
        <w:pStyle w:val="BodyText"/>
        <w:spacing w:line="240" w:lineRule="auto"/>
        <w:ind w:left="211" w:right="108" w:firstLine="283"/>
        <w:jc w:val="both"/>
      </w:pPr>
      <w:r>
        <w:rPr/>
        <w:t>Kyoto Protokolü ile düzenlenen</w:t>
      </w:r>
      <w:r>
        <w:rPr>
          <w:spacing w:val="25"/>
        </w:rPr>
        <w:t> </w:t>
      </w:r>
      <w:r>
        <w:rPr/>
        <w:t>esneklik</w:t>
      </w:r>
      <w:r>
        <w:rPr>
          <w:w w:val="99"/>
        </w:rPr>
        <w:t> </w:t>
      </w:r>
      <w:r>
        <w:rPr/>
        <w:t>mekanizmaları gibi zorunlu araçların yanı sıra</w:t>
      </w:r>
      <w:r>
        <w:rPr>
          <w:spacing w:val="15"/>
        </w:rPr>
        <w:t> </w:t>
      </w:r>
      <w:r>
        <w:rPr/>
        <w:t>ülkeler</w:t>
      </w:r>
      <w:r>
        <w:rPr>
          <w:w w:val="99"/>
        </w:rPr>
        <w:t> </w:t>
      </w:r>
      <w:r>
        <w:rPr/>
        <w:t>ve firmalar gönüllülük esasına dayanan</w:t>
      </w:r>
      <w:r>
        <w:rPr>
          <w:spacing w:val="22"/>
        </w:rPr>
        <w:t> </w:t>
      </w:r>
      <w:r>
        <w:rPr/>
        <w:t>Gönüllü</w:t>
      </w:r>
      <w:r>
        <w:rPr>
          <w:w w:val="99"/>
        </w:rPr>
        <w:t> </w:t>
      </w:r>
      <w:r>
        <w:rPr/>
        <w:t>Karbon  Piyasası  sayesinde  de  sera  gazı  </w:t>
      </w:r>
      <w:r>
        <w:rPr>
          <w:spacing w:val="5"/>
        </w:rPr>
        <w:t> </w:t>
      </w:r>
      <w:r>
        <w:rPr/>
        <w:t>azaltımına</w:t>
      </w:r>
    </w:p>
    <w:p>
      <w:pPr>
        <w:spacing w:after="0" w:line="240" w:lineRule="auto"/>
        <w:jc w:val="both"/>
        <w:sectPr>
          <w:type w:val="continuous"/>
          <w:pgSz w:w="11910" w:h="16840"/>
          <w:pgMar w:top="920" w:bottom="280" w:left="1320" w:right="1200"/>
          <w:cols w:num="2" w:equalWidth="0">
            <w:col w:w="4606" w:space="72"/>
            <w:col w:w="4712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727" w:footer="0" w:top="920" w:bottom="280" w:left="1300" w:right="1140"/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left="156" w:right="0"/>
        <w:jc w:val="left"/>
      </w:pPr>
      <w:r>
        <w:rPr/>
        <w:t>KSÜ Doğa Bil. Der., Özel Sayı,</w:t>
      </w:r>
      <w:r>
        <w:rPr>
          <w:spacing w:val="-9"/>
        </w:rPr>
        <w:t> </w:t>
      </w:r>
      <w:r>
        <w:rPr/>
        <w:t>2012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pStyle w:val="BodyText"/>
        <w:spacing w:line="240" w:lineRule="auto"/>
        <w:ind w:left="156" w:right="0"/>
        <w:jc w:val="left"/>
      </w:pPr>
      <w:r>
        <w:rPr/>
        <w:t>308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3"/>
          <w:szCs w:val="23"/>
        </w:rPr>
      </w:pPr>
      <w:r>
        <w:rPr/>
        <w:br w:type="column"/>
      </w:r>
      <w:r>
        <w:rPr>
          <w:rFonts w:ascii="Times New Roman"/>
          <w:sz w:val="23"/>
        </w:rPr>
      </w:r>
    </w:p>
    <w:p>
      <w:pPr>
        <w:pStyle w:val="BodyText"/>
        <w:spacing w:line="240" w:lineRule="auto"/>
        <w:ind w:left="156" w:right="0"/>
        <w:jc w:val="left"/>
      </w:pPr>
      <w:r>
        <w:rPr/>
        <w:t>KSU J. Nat. Sci., Special Edition,</w:t>
      </w:r>
      <w:r>
        <w:rPr>
          <w:spacing w:val="-6"/>
        </w:rPr>
        <w:t> </w:t>
      </w:r>
      <w:r>
        <w:rPr/>
        <w:t>2012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00" w:right="1140"/>
          <w:cols w:num="3" w:equalWidth="0">
            <w:col w:w="3167" w:space="1294"/>
            <w:col w:w="458" w:space="1056"/>
            <w:col w:w="3495"/>
          </w:cols>
        </w:sectPr>
      </w:pPr>
    </w:p>
    <w:p>
      <w:pPr>
        <w:pStyle w:val="BodyText"/>
        <w:spacing w:line="240" w:lineRule="auto" w:before="149"/>
        <w:ind w:right="6"/>
        <w:jc w:val="both"/>
      </w:pPr>
      <w:r>
        <w:rPr/>
        <w:t>yönelik olarak yenilenebilir enerji, enerji</w:t>
      </w:r>
      <w:r>
        <w:rPr>
          <w:spacing w:val="1"/>
        </w:rPr>
        <w:t> </w:t>
      </w:r>
      <w:r>
        <w:rPr/>
        <w:t>verimliliği,</w:t>
      </w:r>
      <w:r>
        <w:rPr>
          <w:w w:val="99"/>
        </w:rPr>
        <w:t> </w:t>
      </w:r>
      <w:r>
        <w:rPr/>
        <w:t>katı atık yönetimi, ormanlaştırma ve </w:t>
      </w:r>
      <w:r>
        <w:rPr>
          <w:spacing w:val="38"/>
        </w:rPr>
        <w:t> </w:t>
      </w:r>
      <w:r>
        <w:rPr/>
        <w:t>ağaçlandırma</w:t>
      </w:r>
      <w:r>
        <w:rPr>
          <w:w w:val="99"/>
        </w:rPr>
        <w:t> </w:t>
      </w:r>
      <w:r>
        <w:rPr/>
        <w:t>gibi çeşitli konularda projeler ve</w:t>
      </w:r>
      <w:r>
        <w:rPr>
          <w:spacing w:val="34"/>
        </w:rPr>
        <w:t> </w:t>
      </w:r>
      <w:r>
        <w:rPr/>
        <w:t>yatırımlar</w:t>
      </w:r>
      <w:r>
        <w:rPr>
          <w:w w:val="99"/>
        </w:rPr>
        <w:t> </w:t>
      </w:r>
      <w:r>
        <w:rPr/>
        <w:t>gerçekleştirmeye</w:t>
      </w:r>
      <w:r>
        <w:rPr>
          <w:spacing w:val="-16"/>
        </w:rPr>
        <w:t> </w:t>
      </w:r>
      <w:r>
        <w:rPr/>
        <w:t>başlamıştır.</w:t>
      </w:r>
    </w:p>
    <w:p>
      <w:pPr>
        <w:pStyle w:val="BodyText"/>
        <w:spacing w:line="240" w:lineRule="auto"/>
        <w:ind w:right="4" w:firstLine="283"/>
        <w:jc w:val="both"/>
      </w:pPr>
      <w:r>
        <w:rPr/>
        <w:t>Bu çalışmada, dünya genelinde  iklim</w:t>
      </w:r>
      <w:r>
        <w:rPr>
          <w:spacing w:val="23"/>
        </w:rPr>
        <w:t> </w:t>
      </w:r>
      <w:r>
        <w:rPr/>
        <w:t>değişikliği</w:t>
      </w:r>
      <w:r>
        <w:rPr>
          <w:w w:val="99"/>
        </w:rPr>
        <w:t> </w:t>
      </w:r>
      <w:r>
        <w:rPr/>
        <w:t>ile mücadelede bir araç olarak kullanılan ve</w:t>
      </w:r>
      <w:r>
        <w:rPr>
          <w:spacing w:val="12"/>
        </w:rPr>
        <w:t> </w:t>
      </w:r>
      <w:r>
        <w:rPr/>
        <w:t>ticari</w:t>
      </w:r>
      <w:r>
        <w:rPr>
          <w:w w:val="99"/>
        </w:rPr>
        <w:t> </w:t>
      </w:r>
      <w:r>
        <w:rPr/>
        <w:t>hacmi gün geçtikçe artan karbon piyasalarının</w:t>
      </w:r>
      <w:r>
        <w:rPr>
          <w:spacing w:val="38"/>
        </w:rPr>
        <w:t> </w:t>
      </w:r>
      <w:r>
        <w:rPr/>
        <w:t>mevcut</w:t>
      </w:r>
      <w:r>
        <w:rPr>
          <w:w w:val="99"/>
        </w:rPr>
        <w:t> </w:t>
      </w:r>
      <w:r>
        <w:rPr/>
        <w:t>durumu ve piyasa türleri incelenmiş ve Türkiye’nin</w:t>
      </w:r>
      <w:r>
        <w:rPr>
          <w:w w:val="99"/>
        </w:rPr>
        <w:t> </w:t>
      </w:r>
      <w:r>
        <w:rPr/>
        <w:t>iklim değişikliği rejimi kapsamında sahip</w:t>
      </w:r>
      <w:r>
        <w:rPr>
          <w:spacing w:val="43"/>
        </w:rPr>
        <w:t> </w:t>
      </w:r>
      <w:r>
        <w:rPr/>
        <w:t>olduğu</w:t>
      </w:r>
      <w:r>
        <w:rPr>
          <w:w w:val="99"/>
        </w:rPr>
        <w:t> </w:t>
      </w:r>
      <w:r>
        <w:rPr/>
        <w:t>ayrıcalıklı konumu nedeniyle halen</w:t>
      </w:r>
      <w:r>
        <w:rPr>
          <w:spacing w:val="33"/>
        </w:rPr>
        <w:t> </w:t>
      </w:r>
      <w:r>
        <w:rPr/>
        <w:t>belirsizliğini</w:t>
      </w:r>
      <w:r>
        <w:rPr>
          <w:w w:val="99"/>
        </w:rPr>
        <w:t> </w:t>
      </w:r>
      <w:r>
        <w:rPr/>
        <w:t>koruyan karbon piyasalarından</w:t>
      </w:r>
      <w:r>
        <w:rPr>
          <w:spacing w:val="41"/>
        </w:rPr>
        <w:t> </w:t>
      </w:r>
      <w:r>
        <w:rPr/>
        <w:t>yararlanabilme</w:t>
      </w:r>
      <w:r>
        <w:rPr>
          <w:w w:val="99"/>
        </w:rPr>
        <w:t> </w:t>
      </w:r>
      <w:r>
        <w:rPr/>
        <w:t>imkânları üzerinde değerlendirmeler</w:t>
      </w:r>
      <w:r>
        <w:rPr>
          <w:spacing w:val="-18"/>
        </w:rPr>
        <w:t> </w:t>
      </w:r>
      <w:r>
        <w:rPr/>
        <w:t>yapılmıştır.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28" w:lineRule="exact"/>
        <w:ind w:left="516" w:right="0"/>
        <w:jc w:val="left"/>
        <w:rPr>
          <w:b w:val="0"/>
          <w:bCs w:val="0"/>
        </w:rPr>
      </w:pPr>
      <w:r>
        <w:rPr/>
        <w:t>Karbon</w:t>
      </w:r>
      <w:r>
        <w:rPr>
          <w:spacing w:val="-3"/>
        </w:rPr>
        <w:t> </w:t>
      </w:r>
      <w:r>
        <w:rPr/>
        <w:t>Piyasaları</w:t>
      </w:r>
      <w:r>
        <w:rPr>
          <w:b w:val="0"/>
        </w:rPr>
      </w:r>
    </w:p>
    <w:p>
      <w:pPr>
        <w:pStyle w:val="BodyText"/>
        <w:spacing w:line="240" w:lineRule="auto"/>
        <w:ind w:right="0" w:firstLine="283"/>
        <w:jc w:val="both"/>
      </w:pPr>
      <w:r>
        <w:rPr/>
        <w:t>Son yıllarda sera gazı emisyonlarındaki artış</w:t>
      </w:r>
      <w:r>
        <w:rPr>
          <w:spacing w:val="31"/>
        </w:rPr>
        <w:t> </w:t>
      </w:r>
      <w:r>
        <w:rPr/>
        <w:t>ile</w:t>
      </w:r>
      <w:r>
        <w:rPr>
          <w:w w:val="99"/>
        </w:rPr>
        <w:t> </w:t>
      </w:r>
      <w:r>
        <w:rPr/>
        <w:t>mücadelede, teknolojik ve mühendislik</w:t>
      </w:r>
      <w:r>
        <w:rPr>
          <w:spacing w:val="19"/>
        </w:rPr>
        <w:t> </w:t>
      </w:r>
      <w:r>
        <w:rPr/>
        <w:t>çalışmalara</w:t>
      </w:r>
      <w:r>
        <w:rPr>
          <w:w w:val="99"/>
        </w:rPr>
        <w:t> </w:t>
      </w:r>
      <w:r>
        <w:rPr/>
        <w:t>dayalı yaklaşımlardan daha çok  iktisadi</w:t>
      </w:r>
      <w:r>
        <w:rPr>
          <w:spacing w:val="23"/>
        </w:rPr>
        <w:t> </w:t>
      </w:r>
      <w:r>
        <w:rPr/>
        <w:t>yaklaşımlar</w:t>
      </w:r>
      <w:r>
        <w:rPr>
          <w:w w:val="99"/>
        </w:rPr>
        <w:t> </w:t>
      </w:r>
      <w:r>
        <w:rPr/>
        <w:t>ön plana çıkmıştır. Bunun en önemli nedeni; yeni</w:t>
      </w:r>
      <w:r>
        <w:rPr>
          <w:spacing w:val="25"/>
        </w:rPr>
        <w:t> </w:t>
      </w:r>
      <w:r>
        <w:rPr/>
        <w:t>ve</w:t>
      </w:r>
      <w:r>
        <w:rPr>
          <w:w w:val="99"/>
        </w:rPr>
        <w:t> </w:t>
      </w:r>
      <w:r>
        <w:rPr/>
        <w:t>temiz teknolojilerin geliştirilmesinin önündeki</w:t>
      </w:r>
      <w:r>
        <w:rPr>
          <w:spacing w:val="23"/>
        </w:rPr>
        <w:t> </w:t>
      </w:r>
      <w:r>
        <w:rPr/>
        <w:t>pazar</w:t>
      </w:r>
      <w:r>
        <w:rPr>
          <w:w w:val="99"/>
        </w:rPr>
        <w:t> </w:t>
      </w:r>
      <w:r>
        <w:rPr/>
        <w:t>engelleri ve Ar-Ge ihtiyacıdır (Yamanoğlu</w:t>
      </w:r>
      <w:r>
        <w:rPr>
          <w:spacing w:val="-8"/>
        </w:rPr>
        <w:t> </w:t>
      </w:r>
      <w:r>
        <w:rPr/>
        <w:t>2006).</w:t>
      </w:r>
      <w:r>
        <w:rPr>
          <w:w w:val="99"/>
        </w:rPr>
        <w:t> </w:t>
      </w:r>
      <w:r>
        <w:rPr/>
        <w:t>Özellikle sera gazı emisyonunda önemli işleve</w:t>
      </w:r>
      <w:r>
        <w:rPr>
          <w:spacing w:val="22"/>
        </w:rPr>
        <w:t> </w:t>
      </w:r>
      <w:r>
        <w:rPr/>
        <w:t>sahip</w:t>
      </w:r>
      <w:r>
        <w:rPr>
          <w:w w:val="99"/>
        </w:rPr>
        <w:t> </w:t>
      </w:r>
      <w:r>
        <w:rPr/>
        <w:t>olan gelişmiş ülkeler, sahip oldukları finansal</w:t>
      </w:r>
      <w:r>
        <w:rPr>
          <w:spacing w:val="39"/>
        </w:rPr>
        <w:t> </w:t>
      </w:r>
      <w:r>
        <w:rPr/>
        <w:t>ve</w:t>
      </w:r>
      <w:r>
        <w:rPr>
          <w:w w:val="99"/>
        </w:rPr>
        <w:t> </w:t>
      </w:r>
      <w:r>
        <w:rPr/>
        <w:t>teknolojik üstünlükleri sayesinde iklim değişikliği</w:t>
      </w:r>
      <w:r>
        <w:rPr>
          <w:spacing w:val="11"/>
        </w:rPr>
        <w:t> </w:t>
      </w:r>
      <w:r>
        <w:rPr/>
        <w:t>ile</w:t>
      </w:r>
      <w:r>
        <w:rPr>
          <w:w w:val="99"/>
        </w:rPr>
        <w:t> </w:t>
      </w:r>
      <w:r>
        <w:rPr/>
        <w:t>mücadelede daha avantajlı konumda iken; </w:t>
      </w:r>
      <w:r>
        <w:rPr>
          <w:spacing w:val="40"/>
        </w:rPr>
        <w:t> </w:t>
      </w:r>
      <w:r>
        <w:rPr/>
        <w:t>gelişmekte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right="0"/>
        <w:jc w:val="both"/>
      </w:pPr>
      <w:r>
        <w:rPr/>
        <w:pict>
          <v:group style="position:absolute;margin-left:71.026840pt;margin-top:11.855923pt;width:461.8pt;height:.5pt;mso-position-horizontal-relative:page;mso-position-vertical-relative:paragraph;z-index:-31504" coordorigin="1421,237" coordsize="9236,10">
            <v:group style="position:absolute;left:1425;top:242;width:2451;height:2" coordorigin="1425,242" coordsize="2451,2">
              <v:shape style="position:absolute;left:1425;top:242;width:2451;height:2" coordorigin="1425,242" coordsize="2451,0" path="m1425,242l3876,242e" filled="false" stroked="true" strokeweight=".48pt" strokecolor="#000000">
                <v:path arrowok="t"/>
              </v:shape>
            </v:group>
            <v:group style="position:absolute;left:3876;top:242;width:10;height:2" coordorigin="3876,242" coordsize="10,2">
              <v:shape style="position:absolute;left:3876;top:242;width:10;height:2" coordorigin="3876,242" coordsize="10,0" path="m3876,242l3885,242e" filled="false" stroked="true" strokeweight=".48pt" strokecolor="#000000">
                <v:path arrowok="t"/>
              </v:shape>
            </v:group>
            <v:group style="position:absolute;left:3885;top:242;width:1793;height:2" coordorigin="3885,242" coordsize="1793,2">
              <v:shape style="position:absolute;left:3885;top:242;width:1793;height:2" coordorigin="3885,242" coordsize="1793,0" path="m3885,242l5678,242e" filled="false" stroked="true" strokeweight=".48pt" strokecolor="#000000">
                <v:path arrowok="t"/>
              </v:shape>
            </v:group>
            <v:group style="position:absolute;left:5678;top:242;width:10;height:2" coordorigin="5678,242" coordsize="10,2">
              <v:shape style="position:absolute;left:5678;top:242;width:10;height:2" coordorigin="5678,242" coordsize="10,0" path="m5678,242l5688,242e" filled="false" stroked="true" strokeweight=".48pt" strokecolor="#000000">
                <v:path arrowok="t"/>
              </v:shape>
            </v:group>
            <v:group style="position:absolute;left:5688;top:242;width:1803;height:2" coordorigin="5688,242" coordsize="1803,2">
              <v:shape style="position:absolute;left:5688;top:242;width:1803;height:2" coordorigin="5688,242" coordsize="1803,0" path="m5688,242l7490,242e" filled="false" stroked="true" strokeweight=".48pt" strokecolor="#000000">
                <v:path arrowok="t"/>
              </v:shape>
            </v:group>
            <v:group style="position:absolute;left:7490;top:242;width:10;height:2" coordorigin="7490,242" coordsize="10,2">
              <v:shape style="position:absolute;left:7490;top:242;width:10;height:2" coordorigin="7490,242" coordsize="10,0" path="m7490,242l7500,242e" filled="false" stroked="true" strokeweight=".48pt" strokecolor="#000000">
                <v:path arrowok="t"/>
              </v:shape>
            </v:group>
            <v:group style="position:absolute;left:7500;top:242;width:1728;height:2" coordorigin="7500,242" coordsize="1728,2">
              <v:shape style="position:absolute;left:7500;top:242;width:1728;height:2" coordorigin="7500,242" coordsize="1728,0" path="m7500,242l9228,242e" filled="false" stroked="true" strokeweight=".48pt" strokecolor="#000000">
                <v:path arrowok="t"/>
              </v:shape>
            </v:group>
            <v:group style="position:absolute;left:9228;top:242;width:10;height:2" coordorigin="9228,242" coordsize="10,2">
              <v:shape style="position:absolute;left:9228;top:242;width:10;height:2" coordorigin="9228,242" coordsize="10,0" path="m9228,242l9237,242e" filled="false" stroked="true" strokeweight=".48pt" strokecolor="#000000">
                <v:path arrowok="t"/>
              </v:shape>
            </v:group>
            <v:group style="position:absolute;left:9237;top:242;width:1414;height:2" coordorigin="9237,242" coordsize="1414,2">
              <v:shape style="position:absolute;left:9237;top:242;width:1414;height:2" coordorigin="9237,242" coordsize="1414,0" path="m9237,242l10651,242e" filled="false" stroked="true" strokeweight=".48pt" strokecolor="#000000">
                <v:path arrowok="t"/>
              </v:shape>
            </v:group>
            <w10:wrap type="none"/>
          </v:group>
        </w:pict>
      </w:r>
      <w:r>
        <w:rPr/>
        <w:t>Çizelge 2. Esneklik mekanizmalarının</w:t>
      </w:r>
      <w:r>
        <w:rPr>
          <w:spacing w:val="-26"/>
        </w:rPr>
        <w:t> </w:t>
      </w:r>
      <w:r>
        <w:rPr/>
        <w:t>karşılaştırılması</w:t>
      </w:r>
    </w:p>
    <w:p>
      <w:pPr>
        <w:pStyle w:val="BodyText"/>
        <w:spacing w:line="240" w:lineRule="auto" w:before="149"/>
        <w:ind w:right="0"/>
        <w:jc w:val="left"/>
      </w:pPr>
      <w:r>
        <w:rPr/>
        <w:br w:type="column"/>
      </w:r>
      <w:r>
        <w:rPr/>
        <w:t>olan ülkelerde ise bu mücadele yüksek</w:t>
      </w:r>
      <w:r>
        <w:rPr>
          <w:spacing w:val="22"/>
        </w:rPr>
        <w:t> </w:t>
      </w:r>
      <w:r>
        <w:rPr/>
        <w:t>maliyetler</w:t>
      </w:r>
      <w:r>
        <w:rPr>
          <w:w w:val="99"/>
        </w:rPr>
        <w:t> </w:t>
      </w:r>
      <w:r>
        <w:rPr/>
        <w:t>nedeniyle daha zor</w:t>
      </w:r>
      <w:r>
        <w:rPr>
          <w:spacing w:val="-14"/>
        </w:rPr>
        <w:t> </w:t>
      </w:r>
      <w:r>
        <w:rPr/>
        <w:t>olmaktadır.</w:t>
      </w:r>
    </w:p>
    <w:p>
      <w:pPr>
        <w:pStyle w:val="BodyText"/>
        <w:spacing w:line="240" w:lineRule="auto"/>
        <w:ind w:right="158" w:firstLine="283"/>
        <w:jc w:val="both"/>
      </w:pPr>
      <w:r>
        <w:rPr/>
        <w:t>Ülkelerin gelişmişlik düzeylerine bağlı</w:t>
      </w:r>
      <w:r>
        <w:rPr>
          <w:spacing w:val="25"/>
        </w:rPr>
        <w:t> </w:t>
      </w:r>
      <w:r>
        <w:rPr/>
        <w:t>olarak</w:t>
      </w:r>
      <w:r>
        <w:rPr>
          <w:w w:val="99"/>
        </w:rPr>
        <w:t> </w:t>
      </w:r>
      <w:r>
        <w:rPr/>
        <w:t>ortaya çıkan bu farkı azaltmak ve küresel çapta</w:t>
      </w:r>
      <w:r>
        <w:rPr>
          <w:spacing w:val="-20"/>
        </w:rPr>
        <w:t> </w:t>
      </w:r>
      <w:r>
        <w:rPr/>
        <w:t>bir</w:t>
      </w:r>
      <w:r>
        <w:rPr>
          <w:w w:val="99"/>
        </w:rPr>
        <w:t> </w:t>
      </w:r>
      <w:r>
        <w:rPr/>
        <w:t>iklim değişikliği mücadelesi gösterebilmek </w:t>
      </w:r>
      <w:r>
        <w:rPr>
          <w:spacing w:val="24"/>
        </w:rPr>
        <w:t> </w:t>
      </w:r>
      <w:r>
        <w:rPr/>
        <w:t>için</w:t>
      </w:r>
      <w:r>
        <w:rPr>
          <w:w w:val="99"/>
        </w:rPr>
        <w:t> </w:t>
      </w:r>
      <w:r>
        <w:rPr/>
        <w:t>ticareti yapılabilir permiler (izinler) ve</w:t>
      </w:r>
      <w:r>
        <w:rPr>
          <w:spacing w:val="38"/>
        </w:rPr>
        <w:t> </w:t>
      </w:r>
      <w:r>
        <w:rPr/>
        <w:t>karbon</w:t>
      </w:r>
      <w:r>
        <w:rPr>
          <w:w w:val="99"/>
        </w:rPr>
        <w:t> </w:t>
      </w:r>
      <w:r>
        <w:rPr/>
        <w:t>vergileri gibi piyasa tabanlı iktisadi</w:t>
      </w:r>
      <w:r>
        <w:rPr>
          <w:spacing w:val="45"/>
        </w:rPr>
        <w:t> </w:t>
      </w:r>
      <w:r>
        <w:rPr/>
        <w:t>araçlar</w:t>
      </w:r>
      <w:r>
        <w:rPr>
          <w:w w:val="99"/>
        </w:rPr>
        <w:t> </w:t>
      </w:r>
      <w:r>
        <w:rPr/>
        <w:t>kullanılmaktadır. Ticareti yapılabilir</w:t>
      </w:r>
      <w:r>
        <w:rPr>
          <w:spacing w:val="32"/>
        </w:rPr>
        <w:t> </w:t>
      </w:r>
      <w:r>
        <w:rPr/>
        <w:t>permiler</w:t>
      </w:r>
      <w:r>
        <w:rPr>
          <w:w w:val="99"/>
        </w:rPr>
        <w:t> </w:t>
      </w:r>
      <w:r>
        <w:rPr/>
        <w:t>kapsamında Kyoto Protokolü ile ortaya</w:t>
      </w:r>
      <w:r>
        <w:rPr>
          <w:spacing w:val="45"/>
        </w:rPr>
        <w:t> </w:t>
      </w:r>
      <w:r>
        <w:rPr/>
        <w:t>konmuş</w:t>
      </w:r>
      <w:r>
        <w:rPr>
          <w:w w:val="99"/>
        </w:rPr>
        <w:t> </w:t>
      </w:r>
      <w:r>
        <w:rPr/>
        <w:t>esneklik mekanizmaları ve gönüllü karbon</w:t>
      </w:r>
      <w:r>
        <w:rPr>
          <w:spacing w:val="31"/>
        </w:rPr>
        <w:t> </w:t>
      </w:r>
      <w:r>
        <w:rPr/>
        <w:t>piyasaları</w:t>
      </w:r>
      <w:r>
        <w:rPr>
          <w:w w:val="99"/>
        </w:rPr>
        <w:t> </w:t>
      </w:r>
      <w:r>
        <w:rPr/>
        <w:t>gibi emisyon azaltım kredileri oluşturmaya</w:t>
      </w:r>
      <w:r>
        <w:rPr>
          <w:spacing w:val="41"/>
        </w:rPr>
        <w:t> </w:t>
      </w:r>
      <w:r>
        <w:rPr/>
        <w:t>dayalı</w:t>
      </w:r>
      <w:r>
        <w:rPr>
          <w:w w:val="99"/>
        </w:rPr>
        <w:t> </w:t>
      </w:r>
      <w:r>
        <w:rPr/>
        <w:t>uygulamalar yer almaktadır (The Royal Society</w:t>
      </w:r>
      <w:r>
        <w:rPr>
          <w:spacing w:val="-3"/>
        </w:rPr>
        <w:t> </w:t>
      </w:r>
      <w:r>
        <w:rPr/>
        <w:t>2002).</w:t>
      </w:r>
      <w:r>
        <w:rPr>
          <w:w w:val="99"/>
        </w:rPr>
        <w:t> </w:t>
      </w:r>
      <w:r>
        <w:rPr/>
        <w:t>Bu uygulamalar neticesinde karbon finansmanı</w:t>
      </w:r>
      <w:r>
        <w:rPr>
          <w:spacing w:val="30"/>
        </w:rPr>
        <w:t> </w:t>
      </w:r>
      <w:r>
        <w:rPr/>
        <w:t>söz</w:t>
      </w:r>
      <w:r>
        <w:rPr>
          <w:w w:val="99"/>
        </w:rPr>
        <w:t> </w:t>
      </w:r>
      <w:r>
        <w:rPr/>
        <w:t>konusu olmaktadır. Sera gazı azaltımı  karşılığında</w:t>
      </w:r>
      <w:r>
        <w:rPr>
          <w:w w:val="99"/>
        </w:rPr>
        <w:t> </w:t>
      </w:r>
      <w:r>
        <w:rPr/>
        <w:t>elde edilen karbon kredilerinin diğer bir ifade</w:t>
      </w:r>
      <w:r>
        <w:rPr>
          <w:spacing w:val="34"/>
        </w:rPr>
        <w:t> </w:t>
      </w:r>
      <w:r>
        <w:rPr/>
        <w:t>ile</w:t>
      </w:r>
      <w:r>
        <w:rPr>
          <w:w w:val="99"/>
        </w:rPr>
        <w:t> </w:t>
      </w:r>
      <w:r>
        <w:rPr/>
        <w:t>permilerin alınıp satıldığı piyasalar da karbon</w:t>
      </w:r>
      <w:r>
        <w:rPr>
          <w:spacing w:val="27"/>
        </w:rPr>
        <w:t> </w:t>
      </w:r>
      <w:r>
        <w:rPr/>
        <w:t>piyasası</w:t>
      </w:r>
      <w:r>
        <w:rPr>
          <w:w w:val="99"/>
        </w:rPr>
        <w:t> </w:t>
      </w:r>
      <w:r>
        <w:rPr/>
        <w:t>olarak</w:t>
      </w:r>
      <w:r>
        <w:rPr>
          <w:spacing w:val="-12"/>
        </w:rPr>
        <w:t> </w:t>
      </w:r>
      <w:r>
        <w:rPr/>
        <w:t>adlandırılmaktadır.</w:t>
      </w:r>
    </w:p>
    <w:p>
      <w:pPr>
        <w:pStyle w:val="BodyText"/>
        <w:spacing w:line="240" w:lineRule="auto"/>
        <w:ind w:right="160" w:firstLine="283"/>
        <w:jc w:val="both"/>
      </w:pPr>
      <w:r>
        <w:rPr/>
        <w:t>Kyoto Protokolü’nün 2005 yılında</w:t>
      </w:r>
      <w:r>
        <w:rPr>
          <w:spacing w:val="4"/>
        </w:rPr>
        <w:t> </w:t>
      </w:r>
      <w:r>
        <w:rPr/>
        <w:t>yürürlüğe</w:t>
      </w:r>
      <w:r>
        <w:rPr>
          <w:w w:val="99"/>
        </w:rPr>
        <w:t> </w:t>
      </w:r>
      <w:r>
        <w:rPr/>
        <w:t>girmesi ve 2008-2012 taahhüt dönemi için emisyon</w:t>
      </w:r>
      <w:r>
        <w:rPr>
          <w:w w:val="99"/>
        </w:rPr>
        <w:t> </w:t>
      </w:r>
      <w:r>
        <w:rPr/>
        <w:t>azaltım hedefleri belirlemesi ile  karbon</w:t>
      </w:r>
      <w:r>
        <w:rPr>
          <w:spacing w:val="1"/>
        </w:rPr>
        <w:t> </w:t>
      </w:r>
      <w:r>
        <w:rPr/>
        <w:t>piyasaları</w:t>
      </w:r>
      <w:r>
        <w:rPr>
          <w:w w:val="99"/>
        </w:rPr>
        <w:t> </w:t>
      </w:r>
      <w:r>
        <w:rPr/>
        <w:t>ciddi oranda büyümüştür. Karbon piyasalarını</w:t>
      </w:r>
      <w:r>
        <w:rPr>
          <w:spacing w:val="40"/>
        </w:rPr>
        <w:t> </w:t>
      </w:r>
      <w:r>
        <w:rPr/>
        <w:t>Kyoto</w:t>
      </w:r>
      <w:r>
        <w:rPr>
          <w:w w:val="99"/>
        </w:rPr>
        <w:t> </w:t>
      </w:r>
      <w:r>
        <w:rPr/>
        <w:t>Protokolü’ne dayanarak ortaya çıkan zorunlu</w:t>
      </w:r>
      <w:r>
        <w:rPr>
          <w:spacing w:val="47"/>
        </w:rPr>
        <w:t> </w:t>
      </w:r>
      <w:r>
        <w:rPr/>
        <w:t>esneklik</w:t>
      </w:r>
      <w:r>
        <w:rPr>
          <w:w w:val="99"/>
        </w:rPr>
        <w:t> </w:t>
      </w:r>
      <w:r>
        <w:rPr/>
        <w:t>mekanizmaları (Temiz Kalkınma Mekanizması,</w:t>
      </w:r>
      <w:r>
        <w:rPr>
          <w:spacing w:val="36"/>
        </w:rPr>
        <w:t> </w:t>
      </w:r>
      <w:r>
        <w:rPr/>
        <w:t>Ortak</w:t>
      </w:r>
      <w:r>
        <w:rPr>
          <w:w w:val="99"/>
        </w:rPr>
        <w:t> </w:t>
      </w:r>
      <w:r>
        <w:rPr/>
        <w:t>Yürütme ve Emisyon Ticareti) (Çizelge 2) ile</w:t>
      </w:r>
      <w:r>
        <w:rPr>
          <w:spacing w:val="21"/>
        </w:rPr>
        <w:t> </w:t>
      </w:r>
      <w:r>
        <w:rPr/>
        <w:t>gönüllü</w:t>
      </w:r>
      <w:r>
        <w:rPr>
          <w:w w:val="99"/>
        </w:rPr>
        <w:t> </w:t>
      </w:r>
      <w:r>
        <w:rPr/>
        <w:t>karbon  piyasası  olarak  gruplandırmak  </w:t>
      </w:r>
      <w:r>
        <w:rPr>
          <w:spacing w:val="20"/>
        </w:rPr>
        <w:t> </w:t>
      </w:r>
      <w:r>
        <w:rPr/>
        <w:t>mümkündür.</w:t>
      </w:r>
    </w:p>
    <w:p>
      <w:pPr>
        <w:spacing w:after="0" w:line="240" w:lineRule="auto"/>
        <w:jc w:val="both"/>
        <w:sectPr>
          <w:type w:val="continuous"/>
          <w:pgSz w:w="11910" w:h="16840"/>
          <w:pgMar w:top="920" w:bottom="280" w:left="1300" w:right="1140"/>
          <w:cols w:num="2" w:equalWidth="0">
            <w:col w:w="4629" w:space="48"/>
            <w:col w:w="4793"/>
          </w:cols>
        </w:sectPr>
      </w:pPr>
    </w:p>
    <w:p>
      <w:pPr>
        <w:pStyle w:val="BodyText"/>
        <w:tabs>
          <w:tab w:pos="2683" w:val="left" w:leader="none"/>
        </w:tabs>
        <w:spacing w:line="240" w:lineRule="auto" w:before="10"/>
        <w:ind w:right="0"/>
        <w:jc w:val="left"/>
      </w:pPr>
      <w:r>
        <w:rPr/>
        <w:t>Esneklik</w:t>
      </w:r>
      <w:r>
        <w:rPr>
          <w:spacing w:val="-15"/>
        </w:rPr>
        <w:t> </w:t>
      </w:r>
      <w:r>
        <w:rPr/>
        <w:t>Mekanizması</w:t>
        <w:tab/>
      </w:r>
      <w:r>
        <w:rPr>
          <w:w w:val="95"/>
        </w:rPr>
        <w:t>Proje/Piyasa</w:t>
      </w:r>
      <w:r>
        <w:rPr/>
      </w:r>
    </w:p>
    <w:p>
      <w:pPr>
        <w:pStyle w:val="BodyText"/>
        <w:spacing w:line="240" w:lineRule="auto"/>
        <w:ind w:left="0" w:right="443"/>
        <w:jc w:val="right"/>
      </w:pPr>
      <w:r>
        <w:rPr/>
        <w:pict>
          <v:group style="position:absolute;margin-left:71.026840pt;margin-top:11.855933pt;width:461.8pt;height:.5pt;mso-position-horizontal-relative:page;mso-position-vertical-relative:paragraph;z-index:-31480" coordorigin="1421,237" coordsize="9236,10">
            <v:group style="position:absolute;left:1425;top:242;width:2451;height:2" coordorigin="1425,242" coordsize="2451,2">
              <v:shape style="position:absolute;left:1425;top:242;width:2451;height:2" coordorigin="1425,242" coordsize="2451,0" path="m1425,242l3876,242e" filled="false" stroked="true" strokeweight=".48pt" strokecolor="#000000">
                <v:path arrowok="t"/>
              </v:shape>
            </v:group>
            <v:group style="position:absolute;left:3876;top:242;width:10;height:2" coordorigin="3876,242" coordsize="10,2">
              <v:shape style="position:absolute;left:3876;top:242;width:10;height:2" coordorigin="3876,242" coordsize="10,0" path="m3876,242l3885,242e" filled="false" stroked="true" strokeweight=".48pt" strokecolor="#000000">
                <v:path arrowok="t"/>
              </v:shape>
            </v:group>
            <v:group style="position:absolute;left:3885;top:242;width:1793;height:2" coordorigin="3885,242" coordsize="1793,2">
              <v:shape style="position:absolute;left:3885;top:242;width:1793;height:2" coordorigin="3885,242" coordsize="1793,0" path="m3885,242l5678,242e" filled="false" stroked="true" strokeweight=".48pt" strokecolor="#000000">
                <v:path arrowok="t"/>
              </v:shape>
            </v:group>
            <v:group style="position:absolute;left:5678;top:242;width:10;height:2" coordorigin="5678,242" coordsize="10,2">
              <v:shape style="position:absolute;left:5678;top:242;width:10;height:2" coordorigin="5678,242" coordsize="10,0" path="m5678,242l5688,242e" filled="false" stroked="true" strokeweight=".48pt" strokecolor="#000000">
                <v:path arrowok="t"/>
              </v:shape>
            </v:group>
            <v:group style="position:absolute;left:5688;top:242;width:1803;height:2" coordorigin="5688,242" coordsize="1803,2">
              <v:shape style="position:absolute;left:5688;top:242;width:1803;height:2" coordorigin="5688,242" coordsize="1803,0" path="m5688,242l7490,242e" filled="false" stroked="true" strokeweight=".48pt" strokecolor="#000000">
                <v:path arrowok="t"/>
              </v:shape>
            </v:group>
            <v:group style="position:absolute;left:7490;top:242;width:10;height:2" coordorigin="7490,242" coordsize="10,2">
              <v:shape style="position:absolute;left:7490;top:242;width:10;height:2" coordorigin="7490,242" coordsize="10,0" path="m7490,242l7500,242e" filled="false" stroked="true" strokeweight=".48pt" strokecolor="#000000">
                <v:path arrowok="t"/>
              </v:shape>
            </v:group>
            <v:group style="position:absolute;left:7500;top:242;width:1728;height:2" coordorigin="7500,242" coordsize="1728,2">
              <v:shape style="position:absolute;left:7500;top:242;width:1728;height:2" coordorigin="7500,242" coordsize="1728,0" path="m7500,242l9228,242e" filled="false" stroked="true" strokeweight=".48pt" strokecolor="#000000">
                <v:path arrowok="t"/>
              </v:shape>
            </v:group>
            <v:group style="position:absolute;left:9228;top:242;width:10;height:2" coordorigin="9228,242" coordsize="10,2">
              <v:shape style="position:absolute;left:9228;top:242;width:10;height:2" coordorigin="9228,242" coordsize="10,0" path="m9228,242l9237,242e" filled="false" stroked="true" strokeweight=".48pt" strokecolor="#000000">
                <v:path arrowok="t"/>
              </v:shape>
            </v:group>
            <v:group style="position:absolute;left:9237;top:242;width:1414;height:2" coordorigin="9237,242" coordsize="1414,2">
              <v:shape style="position:absolute;left:9237;top:242;width:1414;height:2" coordorigin="9237,242" coordsize="1414,0" path="m9237,242l10651,242e" filled="false" stroked="true" strokeweight=".48pt" strokecolor="#000000">
                <v:path arrowok="t"/>
              </v:shape>
            </v:group>
            <w10:wrap type="none"/>
          </v:group>
        </w:pict>
      </w:r>
      <w:r>
        <w:rPr>
          <w:spacing w:val="-1"/>
        </w:rPr>
        <w:t>temelli</w:t>
      </w:r>
    </w:p>
    <w:p>
      <w:pPr>
        <w:pStyle w:val="BodyText"/>
        <w:spacing w:line="240" w:lineRule="auto" w:before="10"/>
        <w:ind w:right="0"/>
        <w:jc w:val="left"/>
      </w:pPr>
      <w:r>
        <w:rPr/>
        <w:br w:type="column"/>
      </w:r>
      <w:r>
        <w:rPr/>
        <w:t>Yatırımcı</w:t>
      </w:r>
      <w:r>
        <w:rPr>
          <w:spacing w:val="-10"/>
        </w:rPr>
        <w:t> </w:t>
      </w:r>
      <w:r>
        <w:rPr/>
        <w:t>(Alıcı)</w:t>
      </w:r>
      <w:r>
        <w:rPr>
          <w:w w:val="99"/>
        </w:rPr>
        <w:t> </w:t>
      </w:r>
      <w:r>
        <w:rPr/>
        <w:t>Ülke</w:t>
      </w:r>
    </w:p>
    <w:p>
      <w:pPr>
        <w:pStyle w:val="BodyText"/>
        <w:spacing w:line="240" w:lineRule="auto" w:before="10"/>
        <w:ind w:right="0"/>
        <w:jc w:val="left"/>
      </w:pPr>
      <w:r>
        <w:rPr/>
        <w:br w:type="column"/>
      </w:r>
      <w:r>
        <w:rPr/>
        <w:t>Ev sahibi</w:t>
      </w:r>
      <w:r>
        <w:rPr>
          <w:spacing w:val="-9"/>
        </w:rPr>
        <w:t> </w:t>
      </w:r>
      <w:r>
        <w:rPr/>
        <w:t>(Satıcı)</w:t>
      </w:r>
      <w:r>
        <w:rPr>
          <w:w w:val="99"/>
        </w:rPr>
        <w:t> </w:t>
      </w:r>
      <w:r>
        <w:rPr/>
        <w:t>Ülke</w:t>
      </w:r>
    </w:p>
    <w:p>
      <w:pPr>
        <w:pStyle w:val="BodyText"/>
        <w:spacing w:line="240" w:lineRule="auto" w:before="10"/>
        <w:ind w:right="719"/>
        <w:jc w:val="left"/>
      </w:pPr>
      <w:r>
        <w:rPr/>
        <w:br w:type="column"/>
      </w:r>
      <w:r>
        <w:rPr/>
        <w:t>Emisyon</w:t>
      </w:r>
      <w:r>
        <w:rPr>
          <w:w w:val="99"/>
        </w:rPr>
        <w:t> </w:t>
      </w:r>
      <w:r>
        <w:rPr/>
        <w:t>Birimi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00" w:right="1140"/>
          <w:cols w:num="4" w:equalWidth="0">
            <w:col w:w="3681" w:space="572"/>
            <w:col w:w="1577" w:space="127"/>
            <w:col w:w="1619" w:space="227"/>
            <w:col w:w="1667"/>
          </w:cols>
        </w:sectPr>
      </w:pPr>
    </w:p>
    <w:p>
      <w:pPr>
        <w:pStyle w:val="BodyText"/>
        <w:spacing w:line="240" w:lineRule="auto" w:before="10"/>
        <w:ind w:right="0"/>
        <w:jc w:val="left"/>
      </w:pPr>
      <w:r>
        <w:rPr/>
        <w:t>Temiz</w:t>
      </w:r>
      <w:r>
        <w:rPr>
          <w:spacing w:val="-9"/>
        </w:rPr>
        <w:t> </w:t>
      </w:r>
      <w:r>
        <w:rPr/>
        <w:t>Kalkınma</w:t>
      </w:r>
      <w:r>
        <w:rPr>
          <w:w w:val="99"/>
        </w:rPr>
        <w:t> </w:t>
      </w:r>
      <w:r>
        <w:rPr/>
        <w:t>Mekanizması</w:t>
      </w:r>
    </w:p>
    <w:p>
      <w:pPr>
        <w:pStyle w:val="BodyText"/>
        <w:tabs>
          <w:tab w:pos="2035" w:val="left" w:leader="none"/>
          <w:tab w:pos="3739" w:val="left" w:leader="none"/>
          <w:tab w:pos="5585" w:val="left" w:leader="none"/>
        </w:tabs>
        <w:spacing w:line="240" w:lineRule="auto" w:before="5"/>
        <w:ind w:right="0"/>
        <w:jc w:val="left"/>
      </w:pPr>
      <w:r>
        <w:rPr/>
        <w:br w:type="column"/>
      </w:r>
      <w:r>
        <w:rPr>
          <w:position w:val="12"/>
        </w:rPr>
        <w:t>Proje</w:t>
      </w:r>
      <w:r>
        <w:rPr>
          <w:spacing w:val="-7"/>
          <w:position w:val="12"/>
        </w:rPr>
        <w:t> </w:t>
      </w:r>
      <w:r>
        <w:rPr>
          <w:position w:val="12"/>
        </w:rPr>
        <w:t>Temelli</w:t>
        <w:tab/>
      </w:r>
      <w:r>
        <w:rPr/>
        <w:t>Ek-B</w:t>
      </w:r>
      <w:r>
        <w:rPr>
          <w:spacing w:val="-9"/>
        </w:rPr>
        <w:t> </w:t>
      </w:r>
      <w:r>
        <w:rPr/>
        <w:t>ülkeleri</w:t>
        <w:tab/>
        <w:t>Ek-1 dışı</w:t>
      </w:r>
      <w:r>
        <w:rPr>
          <w:spacing w:val="-9"/>
        </w:rPr>
        <w:t> </w:t>
      </w:r>
      <w:r>
        <w:rPr/>
        <w:t>ülkeler</w:t>
        <w:tab/>
        <w:t>CER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00" w:right="1140"/>
          <w:cols w:num="2" w:equalWidth="0">
            <w:col w:w="1578" w:space="873"/>
            <w:col w:w="7019"/>
          </w:cols>
        </w:sectPr>
      </w:pPr>
    </w:p>
    <w:p>
      <w:pPr>
        <w:pStyle w:val="BodyText"/>
        <w:tabs>
          <w:tab w:pos="2683" w:val="left" w:leader="none"/>
          <w:tab w:pos="4486" w:val="left" w:leader="none"/>
          <w:tab w:pos="6220" w:val="left" w:leader="none"/>
          <w:tab w:pos="8035" w:val="left" w:leader="none"/>
        </w:tabs>
        <w:spacing w:line="472" w:lineRule="auto" w:before="111"/>
        <w:ind w:right="997"/>
        <w:jc w:val="left"/>
      </w:pPr>
      <w:r>
        <w:rPr/>
        <w:pict>
          <v:group style="position:absolute;margin-left:70.306839pt;margin-top:45.605934pt;width:462.5pt;height:.5pt;mso-position-horizontal-relative:page;mso-position-vertical-relative:paragraph;z-index:-31456" coordorigin="1406,912" coordsize="9250,10">
            <v:group style="position:absolute;left:1411;top:917;width:2465;height:2" coordorigin="1411,917" coordsize="2465,2">
              <v:shape style="position:absolute;left:1411;top:917;width:2465;height:2" coordorigin="1411,917" coordsize="2465,0" path="m1411,917l3876,917e" filled="false" stroked="true" strokeweight=".48pt" strokecolor="#000000">
                <v:path arrowok="t"/>
              </v:shape>
            </v:group>
            <v:group style="position:absolute;left:3861;top:917;width:10;height:2" coordorigin="3861,917" coordsize="10,2">
              <v:shape style="position:absolute;left:3861;top:917;width:10;height:2" coordorigin="3861,917" coordsize="10,0" path="m3861,917l3871,917e" filled="false" stroked="true" strokeweight=".48pt" strokecolor="#000000">
                <v:path arrowok="t"/>
              </v:shape>
            </v:group>
            <v:group style="position:absolute;left:3871;top:917;width:1808;height:2" coordorigin="3871,917" coordsize="1808,2">
              <v:shape style="position:absolute;left:3871;top:917;width:1808;height:2" coordorigin="3871,917" coordsize="1808,0" path="m3871,917l5678,917e" filled="false" stroked="true" strokeweight=".48pt" strokecolor="#000000">
                <v:path arrowok="t"/>
              </v:shape>
            </v:group>
            <v:group style="position:absolute;left:5664;top:917;width:10;height:2" coordorigin="5664,917" coordsize="10,2">
              <v:shape style="position:absolute;left:5664;top:917;width:10;height:2" coordorigin="5664,917" coordsize="10,0" path="m5664,917l5673,917e" filled="false" stroked="true" strokeweight=".48pt" strokecolor="#000000">
                <v:path arrowok="t"/>
              </v:shape>
            </v:group>
            <v:group style="position:absolute;left:5673;top:917;width:3555;height:2" coordorigin="5673,917" coordsize="3555,2">
              <v:shape style="position:absolute;left:5673;top:917;width:3555;height:2" coordorigin="5673,917" coordsize="3555,0" path="m5673,917l9228,917e" filled="false" stroked="true" strokeweight=".48pt" strokecolor="#000000">
                <v:path arrowok="t"/>
              </v:shape>
            </v:group>
            <v:group style="position:absolute;left:9213;top:917;width:10;height:2" coordorigin="9213,917" coordsize="10,2">
              <v:shape style="position:absolute;left:9213;top:917;width:10;height:2" coordorigin="9213,917" coordsize="10,0" path="m9213,917l9223,917e" filled="false" stroked="true" strokeweight=".48pt" strokecolor="#000000">
                <v:path arrowok="t"/>
              </v:shape>
            </v:group>
            <v:group style="position:absolute;left:9223;top:917;width:1428;height:2" coordorigin="9223,917" coordsize="1428,2">
              <v:shape style="position:absolute;left:9223;top:917;width:1428;height:2" coordorigin="9223,917" coordsize="1428,0" path="m9223,917l10651,917e" filled="false" stroked="true" strokeweight=".48pt" strokecolor="#000000">
                <v:path arrowok="t"/>
              </v:shape>
            </v:group>
            <w10:wrap type="none"/>
          </v:group>
        </w:pict>
      </w:r>
      <w:r>
        <w:rPr/>
        <w:t>Ortak</w:t>
      </w:r>
      <w:r>
        <w:rPr>
          <w:spacing w:val="-8"/>
        </w:rPr>
        <w:t> </w:t>
      </w:r>
      <w:r>
        <w:rPr/>
        <w:t>Yürütme</w:t>
        <w:tab/>
        <w:t>Proje</w:t>
      </w:r>
      <w:r>
        <w:rPr>
          <w:spacing w:val="-7"/>
        </w:rPr>
        <w:t> </w:t>
      </w:r>
      <w:r>
        <w:rPr/>
        <w:t>Temelli</w:t>
        <w:tab/>
        <w:t>Ek-B</w:t>
      </w:r>
      <w:r>
        <w:rPr>
          <w:spacing w:val="-9"/>
        </w:rPr>
        <w:t> </w:t>
      </w:r>
      <w:r>
        <w:rPr/>
        <w:t>ülkeleri</w:t>
        <w:tab/>
        <w:t>Ek-B</w:t>
      </w:r>
      <w:r>
        <w:rPr>
          <w:spacing w:val="-9"/>
        </w:rPr>
        <w:t> </w:t>
      </w:r>
      <w:r>
        <w:rPr/>
        <w:t>ülkeleri</w:t>
        <w:tab/>
        <w:t>ERU</w:t>
      </w:r>
      <w:r>
        <w:rPr>
          <w:w w:val="99"/>
        </w:rPr>
        <w:t> </w:t>
      </w:r>
      <w:r>
        <w:rPr/>
        <w:t>Emisyon</w:t>
      </w:r>
      <w:r>
        <w:rPr>
          <w:spacing w:val="-7"/>
        </w:rPr>
        <w:t> </w:t>
      </w:r>
      <w:r>
        <w:rPr/>
        <w:t>Ticareti</w:t>
        <w:tab/>
        <w:t>Piyasa</w:t>
      </w:r>
      <w:r>
        <w:rPr>
          <w:spacing w:val="-7"/>
        </w:rPr>
        <w:t> </w:t>
      </w:r>
      <w:r>
        <w:rPr/>
        <w:t>Temelli</w:t>
        <w:tab/>
        <w:t>Ek-B</w:t>
      </w:r>
      <w:r>
        <w:rPr>
          <w:spacing w:val="-9"/>
        </w:rPr>
        <w:t> </w:t>
      </w:r>
      <w:r>
        <w:rPr/>
        <w:t>ülkeleri</w:t>
        <w:tab/>
        <w:t>Ek-B</w:t>
      </w:r>
      <w:r>
        <w:rPr>
          <w:spacing w:val="-9"/>
        </w:rPr>
        <w:t> </w:t>
      </w:r>
      <w:r>
        <w:rPr/>
        <w:t>ülkeleri</w:t>
        <w:tab/>
        <w:t>AAU</w:t>
      </w:r>
    </w:p>
    <w:p>
      <w:pPr>
        <w:spacing w:after="0" w:line="472" w:lineRule="auto"/>
        <w:jc w:val="left"/>
        <w:sectPr>
          <w:type w:val="continuous"/>
          <w:pgSz w:w="11910" w:h="16840"/>
          <w:pgMar w:top="920" w:bottom="280" w:left="1300" w:right="1140"/>
        </w:sectPr>
      </w:pPr>
    </w:p>
    <w:p>
      <w:pPr>
        <w:pStyle w:val="Heading1"/>
        <w:spacing w:line="240" w:lineRule="auto" w:before="140"/>
        <w:ind w:left="516" w:right="0"/>
        <w:jc w:val="left"/>
        <w:rPr>
          <w:b w:val="0"/>
          <w:bCs w:val="0"/>
        </w:rPr>
      </w:pPr>
      <w:r>
        <w:rPr/>
        <w:t>Karbon Piyasası</w:t>
      </w:r>
      <w:r>
        <w:rPr>
          <w:spacing w:val="-10"/>
        </w:rPr>
        <w:t> </w:t>
      </w:r>
      <w:r>
        <w:rPr/>
        <w:t>Türleri</w:t>
      </w:r>
      <w:r>
        <w:rPr>
          <w:b w:val="0"/>
        </w:rPr>
      </w:r>
    </w:p>
    <w:p>
      <w:pPr>
        <w:spacing w:line="228" w:lineRule="exact" w:before="0"/>
        <w:ind w:left="51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Temiz Kalkınma</w:t>
      </w:r>
      <w:r>
        <w:rPr>
          <w:rFonts w:ascii="Times New Roman" w:hAnsi="Times New Roman"/>
          <w:b/>
          <w:spacing w:val="-11"/>
          <w:sz w:val="20"/>
        </w:rPr>
        <w:t> </w:t>
      </w:r>
      <w:r>
        <w:rPr>
          <w:rFonts w:ascii="Times New Roman" w:hAnsi="Times New Roman"/>
          <w:b/>
          <w:sz w:val="20"/>
        </w:rPr>
        <w:t>Mekanizması</w:t>
      </w:r>
      <w:r>
        <w:rPr>
          <w:rFonts w:ascii="Times New Roman" w:hAnsi="Times New Roman"/>
          <w:sz w:val="20"/>
        </w:rPr>
      </w:r>
    </w:p>
    <w:p>
      <w:pPr>
        <w:pStyle w:val="BodyText"/>
        <w:spacing w:line="240" w:lineRule="auto"/>
        <w:ind w:right="1" w:firstLine="283"/>
        <w:jc w:val="both"/>
      </w:pPr>
      <w:r>
        <w:rPr/>
        <w:t>Kyoto Protokolü’nün 12. Maddesi ile</w:t>
      </w:r>
      <w:r>
        <w:rPr>
          <w:spacing w:val="37"/>
        </w:rPr>
        <w:t> </w:t>
      </w:r>
      <w:r>
        <w:rPr/>
        <w:t>düzenlenen</w:t>
      </w:r>
      <w:r>
        <w:rPr>
          <w:w w:val="99"/>
        </w:rPr>
        <w:t> </w:t>
      </w:r>
      <w:r>
        <w:rPr/>
        <w:t>TKM’nin amacı, Ek-1’de yer almayan</w:t>
      </w:r>
      <w:r>
        <w:rPr>
          <w:spacing w:val="21"/>
        </w:rPr>
        <w:t> </w:t>
      </w:r>
      <w:r>
        <w:rPr/>
        <w:t>Taraflara,</w:t>
      </w:r>
      <w:r>
        <w:rPr>
          <w:w w:val="99"/>
        </w:rPr>
        <w:t> </w:t>
      </w:r>
      <w:r>
        <w:rPr/>
        <w:t>sürdürülebilir kalkınmayı gerçekleştirmek</w:t>
      </w:r>
      <w:r>
        <w:rPr>
          <w:spacing w:val="18"/>
        </w:rPr>
        <w:t> </w:t>
      </w:r>
      <w:r>
        <w:rPr/>
        <w:t>ve</w:t>
      </w:r>
      <w:r>
        <w:rPr>
          <w:w w:val="99"/>
        </w:rPr>
        <w:t> </w:t>
      </w:r>
      <w:r>
        <w:rPr/>
        <w:t>Sözleşme’nin nihai amacına katkıda bulunmak</w:t>
      </w:r>
      <w:r>
        <w:rPr>
          <w:spacing w:val="42"/>
        </w:rPr>
        <w:t> </w:t>
      </w:r>
      <w:r>
        <w:rPr/>
        <w:t>üzere</w:t>
      </w:r>
      <w:r>
        <w:rPr>
          <w:w w:val="99"/>
        </w:rPr>
        <w:t> </w:t>
      </w:r>
      <w:r>
        <w:rPr/>
        <w:t>destek sağlamak ve Ek-1’de yer alan Tarafların</w:t>
      </w:r>
      <w:r>
        <w:rPr>
          <w:spacing w:val="34"/>
        </w:rPr>
        <w:t> </w:t>
      </w:r>
      <w:r>
        <w:rPr/>
        <w:t>3.</w:t>
      </w:r>
      <w:r>
        <w:rPr>
          <w:w w:val="99"/>
        </w:rPr>
        <w:t> </w:t>
      </w:r>
      <w:r>
        <w:rPr/>
        <w:t>Madde’deki sayısallaştırılmış salım sınırlandırma</w:t>
      </w:r>
      <w:r>
        <w:rPr>
          <w:spacing w:val="22"/>
        </w:rPr>
        <w:t> </w:t>
      </w:r>
      <w:r>
        <w:rPr/>
        <w:t>ve</w:t>
      </w:r>
      <w:r>
        <w:rPr>
          <w:w w:val="99"/>
        </w:rPr>
        <w:t> </w:t>
      </w:r>
      <w:r>
        <w:rPr/>
        <w:t>azaltım taahhütlerini yerine getirmelerine</w:t>
      </w:r>
      <w:r>
        <w:rPr>
          <w:spacing w:val="43"/>
        </w:rPr>
        <w:t> </w:t>
      </w:r>
      <w:r>
        <w:rPr/>
        <w:t>yardım</w:t>
      </w:r>
      <w:r>
        <w:rPr>
          <w:w w:val="99"/>
        </w:rPr>
        <w:t> </w:t>
      </w:r>
      <w:r>
        <w:rPr/>
        <w:t>etmektir. Bu projeler sayesinde Ek-1 ülkeleri</w:t>
      </w:r>
      <w:r>
        <w:rPr>
          <w:spacing w:val="8"/>
        </w:rPr>
        <w:t> </w:t>
      </w:r>
      <w:r>
        <w:rPr/>
        <w:t>projeyi</w:t>
      </w:r>
      <w:r>
        <w:rPr>
          <w:w w:val="99"/>
        </w:rPr>
        <w:t> </w:t>
      </w:r>
      <w:r>
        <w:rPr/>
        <w:t>finanse etmekte ve yapmış oldukları bu</w:t>
      </w:r>
      <w:r>
        <w:rPr>
          <w:spacing w:val="34"/>
        </w:rPr>
        <w:t> </w:t>
      </w:r>
      <w:r>
        <w:rPr/>
        <w:t>yatırımlar</w:t>
      </w:r>
      <w:r>
        <w:rPr>
          <w:w w:val="99"/>
        </w:rPr>
        <w:t> </w:t>
      </w:r>
      <w:r>
        <w:rPr/>
        <w:t>karşılığında elde ettikleri azaltılmış emisyonları kendi</w:t>
      </w:r>
      <w:r>
        <w:rPr>
          <w:w w:val="99"/>
        </w:rPr>
        <w:t> </w:t>
      </w:r>
      <w:r>
        <w:rPr/>
        <w:t>envanterine kayıt</w:t>
      </w:r>
      <w:r>
        <w:rPr>
          <w:spacing w:val="-17"/>
        </w:rPr>
        <w:t> </w:t>
      </w:r>
      <w:r>
        <w:rPr/>
        <w:t>etmektedirler.</w:t>
      </w:r>
    </w:p>
    <w:p>
      <w:pPr>
        <w:pStyle w:val="BodyText"/>
        <w:spacing w:line="240" w:lineRule="auto"/>
        <w:ind w:right="0" w:firstLine="283"/>
        <w:jc w:val="both"/>
      </w:pPr>
      <w:r>
        <w:rPr/>
        <w:t>Aynı zamanda gelişmekte olan ülkeler de</w:t>
      </w:r>
      <w:r>
        <w:rPr>
          <w:spacing w:val="32"/>
        </w:rPr>
        <w:t> </w:t>
      </w:r>
      <w:r>
        <w:rPr/>
        <w:t>bu</w:t>
      </w:r>
      <w:r>
        <w:rPr>
          <w:w w:val="99"/>
        </w:rPr>
        <w:t> </w:t>
      </w:r>
      <w:r>
        <w:rPr/>
        <w:t>projeler sayesinde sürdürülebilir kalkınma</w:t>
      </w:r>
      <w:r>
        <w:rPr>
          <w:spacing w:val="41"/>
        </w:rPr>
        <w:t> </w:t>
      </w:r>
      <w:r>
        <w:rPr/>
        <w:t>yolunda</w:t>
      </w:r>
      <w:r>
        <w:rPr>
          <w:w w:val="99"/>
        </w:rPr>
        <w:t> </w:t>
      </w:r>
      <w:r>
        <w:rPr/>
        <w:t>ilerlemekte ve finansman ve teknolojik </w:t>
      </w:r>
      <w:r>
        <w:rPr>
          <w:spacing w:val="29"/>
        </w:rPr>
        <w:t> </w:t>
      </w:r>
      <w:r>
        <w:rPr/>
        <w:t>açıdan</w:t>
      </w:r>
      <w:r>
        <w:rPr>
          <w:w w:val="99"/>
        </w:rPr>
        <w:t> </w:t>
      </w:r>
      <w:r>
        <w:rPr/>
        <w:t>gelişmiş ülkelerden yararlanmaktadır. Ek-1 </w:t>
      </w:r>
      <w:r>
        <w:rPr>
          <w:spacing w:val="46"/>
        </w:rPr>
        <w:t> </w:t>
      </w:r>
      <w:r>
        <w:rPr/>
        <w:t>ülkeleri</w:t>
      </w:r>
      <w:r>
        <w:rPr>
          <w:w w:val="99"/>
        </w:rPr>
        <w:t> </w:t>
      </w:r>
      <w:r>
        <w:rPr/>
        <w:t>ise her bir ton CO</w:t>
      </w:r>
      <w:r>
        <w:rPr>
          <w:rFonts w:ascii="Calibri" w:hAnsi="Calibri" w:cs="Calibri" w:eastAsia="Calibri"/>
        </w:rPr>
        <w:t>₂</w:t>
      </w:r>
      <w:r>
        <w:rPr/>
        <w:t>’ye eşdeğer sera gazı azaltımı</w:t>
      </w:r>
      <w:r>
        <w:rPr>
          <w:spacing w:val="5"/>
        </w:rPr>
        <w:t> </w:t>
      </w:r>
      <w:r>
        <w:rPr/>
        <w:t>için</w:t>
      </w:r>
      <w:r>
        <w:rPr>
          <w:w w:val="99"/>
        </w:rPr>
        <w:t> </w:t>
      </w:r>
      <w:r>
        <w:rPr/>
        <w:t>Sertifikalandırılmış Emisyon Azaltım Kredisi</w:t>
      </w:r>
      <w:r>
        <w:rPr>
          <w:spacing w:val="5"/>
        </w:rPr>
        <w:t> </w:t>
      </w:r>
      <w:r>
        <w:rPr/>
        <w:t>(CER-</w:t>
      </w:r>
      <w:r>
        <w:rPr>
          <w:w w:val="99"/>
        </w:rPr>
        <w:t> </w:t>
      </w:r>
      <w:r>
        <w:rPr/>
        <w:t>Certified Emission Reduction) elde ederler.</w:t>
      </w:r>
      <w:r>
        <w:rPr>
          <w:spacing w:val="37"/>
        </w:rPr>
        <w:t> </w:t>
      </w:r>
      <w:r>
        <w:rPr/>
        <w:t>Kazanılan</w:t>
      </w:r>
      <w:r>
        <w:rPr>
          <w:w w:val="99"/>
        </w:rPr>
        <w:t> </w:t>
      </w:r>
      <w:r>
        <w:rPr/>
        <w:t>CER miktarı kadar, Ek-1 ülkeleri ilâve emisyon</w:t>
      </w:r>
      <w:r>
        <w:rPr>
          <w:spacing w:val="26"/>
        </w:rPr>
        <w:t> </w:t>
      </w:r>
      <w:r>
        <w:rPr/>
        <w:t>salma</w:t>
      </w:r>
      <w:r>
        <w:rPr>
          <w:w w:val="99"/>
        </w:rPr>
        <w:t> </w:t>
      </w:r>
      <w:r>
        <w:rPr/>
        <w:t>hakkına sahip olurlar ve bu kredileri</w:t>
      </w:r>
      <w:r>
        <w:rPr>
          <w:spacing w:val="41"/>
        </w:rPr>
        <w:t> </w:t>
      </w:r>
      <w:r>
        <w:rPr/>
        <w:t>emisyon</w:t>
      </w:r>
      <w:r>
        <w:rPr>
          <w:w w:val="99"/>
        </w:rPr>
        <w:t> </w:t>
      </w:r>
      <w:r>
        <w:rPr/>
        <w:t>hedeflerini tutturmakta</w:t>
      </w:r>
      <w:r>
        <w:rPr>
          <w:spacing w:val="-18"/>
        </w:rPr>
        <w:t> </w:t>
      </w:r>
      <w:r>
        <w:rPr/>
        <w:t>kullanırlar.</w:t>
      </w:r>
    </w:p>
    <w:p>
      <w:pPr>
        <w:pStyle w:val="BodyText"/>
        <w:spacing w:line="240" w:lineRule="auto"/>
        <w:ind w:right="1" w:firstLine="283"/>
        <w:jc w:val="both"/>
      </w:pPr>
      <w:r>
        <w:rPr/>
        <w:t>TKM’de projelerinin yarısından fazlasını, enerji</w:t>
      </w:r>
      <w:r>
        <w:rPr>
          <w:spacing w:val="-6"/>
        </w:rPr>
        <w:t> </w:t>
      </w:r>
      <w:r>
        <w:rPr/>
        <w:t>ile</w:t>
      </w:r>
      <w:r>
        <w:rPr>
          <w:w w:val="99"/>
        </w:rPr>
        <w:t> </w:t>
      </w:r>
      <w:r>
        <w:rPr/>
        <w:t>ilgili  projeler teşkil etmektedir. Katı atık bertarafı  </w:t>
      </w:r>
      <w:r>
        <w:rPr>
          <w:spacing w:val="19"/>
        </w:rPr>
        <w:t> </w:t>
      </w:r>
      <w:r>
        <w:rPr/>
        <w:t>ve</w:t>
      </w:r>
    </w:p>
    <w:p>
      <w:pPr>
        <w:pStyle w:val="BodyText"/>
        <w:spacing w:line="240" w:lineRule="auto" w:before="136"/>
        <w:ind w:right="0"/>
        <w:jc w:val="left"/>
      </w:pPr>
      <w:r>
        <w:rPr/>
        <w:br w:type="column"/>
      </w:r>
      <w:r>
        <w:rPr/>
        <w:t>kaçak gazlarla ilgili projeler Şekil 1’de görüldüğü</w:t>
      </w:r>
      <w:r>
        <w:rPr>
          <w:spacing w:val="26"/>
        </w:rPr>
        <w:t> </w:t>
      </w:r>
      <w:r>
        <w:rPr/>
        <w:t>gibi</w:t>
      </w:r>
      <w:r>
        <w:rPr>
          <w:w w:val="99"/>
        </w:rPr>
        <w:t> </w:t>
      </w:r>
      <w:r>
        <w:rPr/>
        <w:t>diğer gözde proje alanlarıdır (UNFCCC</w:t>
      </w:r>
      <w:r>
        <w:rPr>
          <w:spacing w:val="-14"/>
        </w:rPr>
        <w:t> </w:t>
      </w:r>
      <w:r>
        <w:rPr/>
        <w:t>2010).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374" w:right="0"/>
        <w:jc w:val="left"/>
      </w:pPr>
      <w:r>
        <w:rPr/>
        <w:pict>
          <v:shape style="position:absolute;margin-left:311.039978pt;margin-top:-173.410858pt;width:218.399995pt;height:174.839995pt;mso-position-horizontal-relative:page;mso-position-vertical-relative:paragraph;z-index:-31432" type="#_x0000_t75" stroked="false">
            <v:imagedata r:id="rId7" o:title=""/>
          </v:shape>
        </w:pict>
      </w:r>
      <w:r>
        <w:rPr/>
        <w:t>Şekil 1. Temiz kalkınma mekanizması proje</w:t>
      </w:r>
      <w:r>
        <w:rPr>
          <w:spacing w:val="-22"/>
        </w:rPr>
        <w:t> </w:t>
      </w:r>
      <w:r>
        <w:rPr/>
        <w:t>alanları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1"/>
        <w:spacing w:line="228" w:lineRule="exact"/>
        <w:ind w:left="516" w:right="0"/>
        <w:jc w:val="left"/>
        <w:rPr>
          <w:b w:val="0"/>
          <w:bCs w:val="0"/>
        </w:rPr>
      </w:pPr>
      <w:r>
        <w:rPr/>
        <w:t>Ortak</w:t>
      </w:r>
      <w:r>
        <w:rPr>
          <w:spacing w:val="-9"/>
        </w:rPr>
        <w:t> </w:t>
      </w:r>
      <w:r>
        <w:rPr/>
        <w:t>Yürütme</w:t>
      </w:r>
      <w:r>
        <w:rPr>
          <w:b w:val="0"/>
        </w:rPr>
      </w:r>
    </w:p>
    <w:p>
      <w:pPr>
        <w:pStyle w:val="BodyText"/>
        <w:spacing w:line="240" w:lineRule="auto"/>
        <w:ind w:right="162" w:firstLine="283"/>
        <w:jc w:val="both"/>
      </w:pPr>
      <w:r>
        <w:rPr/>
        <w:t>OY, Kyoto Protokolü’nün 6.</w:t>
      </w:r>
      <w:r>
        <w:rPr>
          <w:spacing w:val="25"/>
        </w:rPr>
        <w:t> </w:t>
      </w:r>
      <w:r>
        <w:rPr/>
        <w:t>Maddesinde</w:t>
      </w:r>
      <w:r>
        <w:rPr>
          <w:w w:val="99"/>
        </w:rPr>
        <w:t> </w:t>
      </w:r>
      <w:r>
        <w:rPr/>
        <w:t>tanımlanmıştır. Maddeye göre: Ek-I’deki herhangi</w:t>
      </w:r>
      <w:r>
        <w:rPr>
          <w:spacing w:val="10"/>
        </w:rPr>
        <w:t> </w:t>
      </w:r>
      <w:r>
        <w:rPr/>
        <w:t>bir</w:t>
      </w:r>
      <w:r>
        <w:rPr>
          <w:w w:val="99"/>
        </w:rPr>
        <w:t> </w:t>
      </w:r>
      <w:r>
        <w:rPr/>
        <w:t>Taraf, 3. Madde’deki taahhütlerini yerine getirmek</w:t>
      </w:r>
      <w:r>
        <w:rPr>
          <w:w w:val="99"/>
        </w:rPr>
        <w:t> </w:t>
      </w:r>
      <w:r>
        <w:rPr/>
        <w:t>amacıyla, ekonominin herhangi bir sektöründe,  </w:t>
      </w:r>
      <w:r>
        <w:rPr>
          <w:spacing w:val="18"/>
        </w:rPr>
        <w:t> </w:t>
      </w:r>
      <w:r>
        <w:rPr/>
        <w:t>insan</w:t>
      </w:r>
    </w:p>
    <w:p>
      <w:pPr>
        <w:spacing w:after="0" w:line="240" w:lineRule="auto"/>
        <w:jc w:val="both"/>
        <w:sectPr>
          <w:type w:val="continuous"/>
          <w:pgSz w:w="11910" w:h="16840"/>
          <w:pgMar w:top="920" w:bottom="280" w:left="1300" w:right="1140"/>
          <w:cols w:num="2" w:equalWidth="0">
            <w:col w:w="4628" w:space="50"/>
            <w:col w:w="4792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headerReference w:type="default" r:id="rId8"/>
          <w:pgSz w:w="11910" w:h="16840"/>
          <w:pgMar w:header="586" w:footer="0" w:top="920" w:bottom="280" w:left="1340" w:right="1200"/>
        </w:sect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left="116" w:right="0"/>
        <w:jc w:val="left"/>
      </w:pPr>
      <w:r>
        <w:rPr/>
        <w:t>KSÜ Doğa Bil. Der., Özel Sayı,</w:t>
      </w:r>
      <w:r>
        <w:rPr>
          <w:spacing w:val="-9"/>
        </w:rPr>
        <w:t> </w:t>
      </w:r>
      <w:r>
        <w:rPr/>
        <w:t>2012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pStyle w:val="BodyText"/>
        <w:spacing w:line="240" w:lineRule="auto"/>
        <w:ind w:left="116" w:right="0"/>
        <w:jc w:val="left"/>
      </w:pPr>
      <w:r>
        <w:rPr/>
        <w:t>309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3"/>
          <w:szCs w:val="23"/>
        </w:rPr>
      </w:pPr>
      <w:r>
        <w:rPr/>
        <w:br w:type="column"/>
      </w:r>
      <w:r>
        <w:rPr>
          <w:rFonts w:ascii="Times New Roman"/>
          <w:sz w:val="23"/>
        </w:rPr>
      </w:r>
    </w:p>
    <w:p>
      <w:pPr>
        <w:pStyle w:val="BodyText"/>
        <w:spacing w:line="240" w:lineRule="auto"/>
        <w:ind w:left="116" w:right="0"/>
        <w:jc w:val="left"/>
      </w:pPr>
      <w:r>
        <w:rPr/>
        <w:t>KSU J. Nat. Sci., Special Edition,</w:t>
      </w:r>
      <w:r>
        <w:rPr>
          <w:spacing w:val="-6"/>
        </w:rPr>
        <w:t> </w:t>
      </w:r>
      <w:r>
        <w:rPr/>
        <w:t>2012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40" w:right="1200"/>
          <w:cols w:num="3" w:equalWidth="0">
            <w:col w:w="3127" w:space="1334"/>
            <w:col w:w="418" w:space="1096"/>
            <w:col w:w="3395"/>
          </w:cols>
        </w:sectPr>
      </w:pPr>
    </w:p>
    <w:p>
      <w:pPr>
        <w:pStyle w:val="BodyText"/>
        <w:spacing w:line="240" w:lineRule="auto" w:before="149"/>
        <w:ind w:left="193" w:right="0"/>
        <w:jc w:val="both"/>
      </w:pPr>
      <w:r>
        <w:rPr/>
        <w:t>faaliyetlerinin neden olduğu sera</w:t>
      </w:r>
      <w:r>
        <w:rPr>
          <w:spacing w:val="47"/>
        </w:rPr>
        <w:t> </w:t>
      </w:r>
      <w:r>
        <w:rPr/>
        <w:t>gazlarının</w:t>
      </w:r>
      <w:r>
        <w:rPr>
          <w:w w:val="99"/>
        </w:rPr>
        <w:t> </w:t>
      </w:r>
      <w:r>
        <w:rPr/>
        <w:t>kaynaklardan salımlarının azaltımını ya da</w:t>
      </w:r>
      <w:r>
        <w:rPr>
          <w:spacing w:val="43"/>
        </w:rPr>
        <w:t> </w:t>
      </w:r>
      <w:r>
        <w:rPr/>
        <w:t>insan</w:t>
      </w:r>
      <w:r>
        <w:rPr>
          <w:w w:val="99"/>
        </w:rPr>
        <w:t> </w:t>
      </w:r>
      <w:r>
        <w:rPr/>
        <w:t>kökenli yutaklarca uzaklaştırılmasının</w:t>
      </w:r>
      <w:r>
        <w:rPr>
          <w:spacing w:val="30"/>
        </w:rPr>
        <w:t> </w:t>
      </w:r>
      <w:r>
        <w:rPr/>
        <w:t>arttırılmasını</w:t>
      </w:r>
      <w:r>
        <w:rPr>
          <w:w w:val="99"/>
        </w:rPr>
        <w:t> </w:t>
      </w:r>
      <w:r>
        <w:rPr/>
        <w:t>amaçlayan projelerden elde edilen salım</w:t>
      </w:r>
      <w:r>
        <w:rPr>
          <w:spacing w:val="15"/>
        </w:rPr>
        <w:t> </w:t>
      </w:r>
      <w:r>
        <w:rPr/>
        <w:t>azaltım</w:t>
      </w:r>
      <w:r>
        <w:rPr>
          <w:w w:val="99"/>
        </w:rPr>
        <w:t> </w:t>
      </w:r>
      <w:r>
        <w:rPr/>
        <w:t>birimlerini diğer herhangi bir Taraf’a, aktarabilir</w:t>
      </w:r>
      <w:r>
        <w:rPr>
          <w:spacing w:val="48"/>
        </w:rPr>
        <w:t> </w:t>
      </w:r>
      <w:r>
        <w:rPr/>
        <w:t>veya</w:t>
      </w:r>
      <w:r>
        <w:rPr>
          <w:w w:val="99"/>
        </w:rPr>
        <w:t> </w:t>
      </w:r>
      <w:r>
        <w:rPr/>
        <w:t>edinebilir.</w:t>
      </w:r>
    </w:p>
    <w:p>
      <w:pPr>
        <w:pStyle w:val="BodyText"/>
        <w:spacing w:line="240" w:lineRule="auto"/>
        <w:ind w:left="193" w:right="0" w:firstLine="283"/>
        <w:jc w:val="both"/>
      </w:pPr>
      <w:r>
        <w:rPr/>
        <w:t>Maddede belirtildiği üzere, Ek-B ülkelerinden</w:t>
      </w:r>
      <w:r>
        <w:rPr>
          <w:spacing w:val="21"/>
        </w:rPr>
        <w:t> </w:t>
      </w:r>
      <w:r>
        <w:rPr/>
        <w:t>biri</w:t>
      </w:r>
      <w:r>
        <w:rPr>
          <w:w w:val="99"/>
        </w:rPr>
        <w:t> </w:t>
      </w:r>
      <w:r>
        <w:rPr/>
        <w:t>diğer Ek-B ülkesinde emisyon  azaltımına</w:t>
      </w:r>
      <w:r>
        <w:rPr>
          <w:spacing w:val="13"/>
        </w:rPr>
        <w:t> </w:t>
      </w:r>
      <w:r>
        <w:rPr/>
        <w:t>yönelik</w:t>
      </w:r>
      <w:r>
        <w:rPr>
          <w:w w:val="99"/>
        </w:rPr>
        <w:t> </w:t>
      </w:r>
      <w:r>
        <w:rPr/>
        <w:t>proje geliştirebilir ve projeye ev sahipliği yapan</w:t>
      </w:r>
      <w:r>
        <w:rPr>
          <w:spacing w:val="42"/>
        </w:rPr>
        <w:t> </w:t>
      </w:r>
      <w:r>
        <w:rPr/>
        <w:t>ülke</w:t>
      </w:r>
      <w:r>
        <w:rPr>
          <w:w w:val="99"/>
        </w:rPr>
        <w:t> </w:t>
      </w:r>
      <w:r>
        <w:rPr/>
        <w:t>Emisyon Azaltım Birimi (ERU-Emission</w:t>
      </w:r>
      <w:r>
        <w:rPr>
          <w:spacing w:val="1"/>
        </w:rPr>
        <w:t> </w:t>
      </w:r>
      <w:r>
        <w:rPr/>
        <w:t>Reduction</w:t>
      </w:r>
      <w:r>
        <w:rPr>
          <w:w w:val="99"/>
        </w:rPr>
        <w:t> </w:t>
      </w:r>
      <w:r>
        <w:rPr/>
        <w:t>Units) kazanır ve elde ettiği bu kredileri diğer</w:t>
      </w:r>
      <w:r>
        <w:rPr>
          <w:spacing w:val="40"/>
        </w:rPr>
        <w:t> </w:t>
      </w:r>
      <w:r>
        <w:rPr/>
        <w:t>Ek-B</w:t>
      </w:r>
      <w:r>
        <w:rPr>
          <w:w w:val="99"/>
        </w:rPr>
        <w:t> </w:t>
      </w:r>
      <w:r>
        <w:rPr/>
        <w:t>ülkesine satabilir. Transfer edilen emisyon</w:t>
      </w:r>
      <w:r>
        <w:rPr>
          <w:spacing w:val="28"/>
        </w:rPr>
        <w:t> </w:t>
      </w:r>
      <w:r>
        <w:rPr/>
        <w:t>azaltım</w:t>
      </w:r>
      <w:r>
        <w:rPr>
          <w:w w:val="99"/>
        </w:rPr>
        <w:t> </w:t>
      </w:r>
      <w:r>
        <w:rPr/>
        <w:t>miktarı kadar ev sahibi ülkenin toplam emisyon</w:t>
      </w:r>
      <w:r>
        <w:rPr>
          <w:spacing w:val="31"/>
        </w:rPr>
        <w:t> </w:t>
      </w:r>
      <w:r>
        <w:rPr/>
        <w:t>salma</w:t>
      </w:r>
      <w:r>
        <w:rPr>
          <w:w w:val="99"/>
        </w:rPr>
        <w:t> </w:t>
      </w:r>
      <w:r>
        <w:rPr/>
        <w:t>hakkı azalırken, kredileri satın alan yatırımcı</w:t>
      </w:r>
      <w:r>
        <w:rPr>
          <w:spacing w:val="14"/>
        </w:rPr>
        <w:t> </w:t>
      </w:r>
      <w:r>
        <w:rPr/>
        <w:t>Ek-B</w:t>
      </w:r>
      <w:r>
        <w:rPr>
          <w:w w:val="99"/>
        </w:rPr>
        <w:t> </w:t>
      </w:r>
      <w:r>
        <w:rPr/>
        <w:t>ülkesinin toplam emisyon salma hakkı artmış</w:t>
      </w:r>
      <w:r>
        <w:rPr>
          <w:spacing w:val="16"/>
        </w:rPr>
        <w:t> </w:t>
      </w:r>
      <w:r>
        <w:rPr/>
        <w:t>olur</w:t>
      </w:r>
      <w:r>
        <w:rPr>
          <w:w w:val="99"/>
        </w:rPr>
        <w:t> </w:t>
      </w:r>
      <w:r>
        <w:rPr/>
        <w:t>(Karakaya,</w:t>
      </w:r>
      <w:r>
        <w:rPr>
          <w:spacing w:val="-3"/>
        </w:rPr>
        <w:t> </w:t>
      </w:r>
      <w:r>
        <w:rPr/>
        <w:t>2008).</w:t>
      </w:r>
    </w:p>
    <w:p>
      <w:pPr>
        <w:pStyle w:val="BodyText"/>
        <w:spacing w:line="240" w:lineRule="auto"/>
        <w:ind w:left="193" w:right="1" w:firstLine="283"/>
        <w:jc w:val="both"/>
      </w:pPr>
      <w:r>
        <w:rPr/>
        <w:pict>
          <v:shape style="position:absolute;margin-left:77.159996pt;margin-top:79.429123pt;width:218.399995pt;height:154.079997pt;mso-position-horizontal-relative:page;mso-position-vertical-relative:paragraph;z-index:-31408" type="#_x0000_t75" stroked="false">
            <v:imagedata r:id="rId9" o:title=""/>
          </v:shape>
        </w:pict>
      </w:r>
      <w:r>
        <w:rPr/>
        <w:t>OY projeleri portföy dağılımı, Şekil</w:t>
      </w:r>
      <w:r>
        <w:rPr>
          <w:spacing w:val="3"/>
        </w:rPr>
        <w:t> </w:t>
      </w:r>
      <w:r>
        <w:rPr/>
        <w:t>2’de</w:t>
      </w:r>
      <w:r>
        <w:rPr>
          <w:w w:val="99"/>
        </w:rPr>
        <w:t> </w:t>
      </w:r>
      <w:r>
        <w:rPr/>
        <w:t>gösterilmiştir. % 27’lik pay ile </w:t>
      </w:r>
      <w:r>
        <w:rPr>
          <w:spacing w:val="5"/>
        </w:rPr>
        <w:t> </w:t>
      </w:r>
      <w:r>
        <w:rPr/>
        <w:t>kömür</w:t>
      </w:r>
      <w:r>
        <w:rPr>
          <w:w w:val="99"/>
        </w:rPr>
        <w:t> </w:t>
      </w:r>
      <w:r>
        <w:rPr/>
        <w:t>madenciliğinden metan giderimi (KMM), % 23</w:t>
      </w:r>
      <w:r>
        <w:rPr>
          <w:spacing w:val="29"/>
        </w:rPr>
        <w:t> </w:t>
      </w:r>
      <w:r>
        <w:rPr/>
        <w:t>ile</w:t>
      </w:r>
      <w:r>
        <w:rPr>
          <w:w w:val="99"/>
        </w:rPr>
        <w:t> </w:t>
      </w:r>
      <w:r>
        <w:rPr/>
        <w:t>enerji verimliliği ve % 16 ile azot giderimi</w:t>
      </w:r>
      <w:r>
        <w:rPr>
          <w:spacing w:val="28"/>
        </w:rPr>
        <w:t> </w:t>
      </w:r>
      <w:r>
        <w:rPr/>
        <w:t>projeleri</w:t>
      </w:r>
      <w:r>
        <w:rPr>
          <w:w w:val="99"/>
        </w:rPr>
        <w:t> </w:t>
      </w:r>
      <w:r>
        <w:rPr/>
        <w:t>OY mekanizmasında en çok tercih edilen</w:t>
      </w:r>
      <w:r>
        <w:rPr>
          <w:spacing w:val="8"/>
        </w:rPr>
        <w:t> </w:t>
      </w:r>
      <w:r>
        <w:rPr/>
        <w:t>konular</w:t>
      </w:r>
      <w:r>
        <w:rPr>
          <w:w w:val="99"/>
        </w:rPr>
        <w:t> </w:t>
      </w:r>
      <w:r>
        <w:rPr/>
        <w:t>olmaktadır.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spacing w:line="240" w:lineRule="auto"/>
        <w:ind w:left="990" w:right="0" w:hanging="797"/>
        <w:jc w:val="left"/>
      </w:pPr>
      <w:r>
        <w:rPr/>
        <w:t>Şekil</w:t>
      </w:r>
      <w:r>
        <w:rPr>
          <w:spacing w:val="38"/>
        </w:rPr>
        <w:t> </w:t>
      </w:r>
      <w:r>
        <w:rPr/>
        <w:t>2.</w:t>
      </w:r>
      <w:r>
        <w:rPr>
          <w:spacing w:val="38"/>
        </w:rPr>
        <w:t> </w:t>
      </w:r>
      <w:r>
        <w:rPr/>
        <w:t>Ortak</w:t>
      </w:r>
      <w:r>
        <w:rPr>
          <w:spacing w:val="39"/>
        </w:rPr>
        <w:t> </w:t>
      </w:r>
      <w:r>
        <w:rPr/>
        <w:t>yürütme</w:t>
      </w:r>
      <w:r>
        <w:rPr>
          <w:spacing w:val="38"/>
        </w:rPr>
        <w:t> </w:t>
      </w:r>
      <w:r>
        <w:rPr/>
        <w:t>proje</w:t>
      </w:r>
      <w:r>
        <w:rPr>
          <w:spacing w:val="36"/>
        </w:rPr>
        <w:t> </w:t>
      </w:r>
      <w:r>
        <w:rPr/>
        <w:t>portfoyü</w:t>
      </w:r>
      <w:r>
        <w:rPr>
          <w:spacing w:val="36"/>
        </w:rPr>
        <w:t> </w:t>
      </w:r>
      <w:r>
        <w:rPr/>
        <w:t>(</w:t>
      </w:r>
      <w:r>
        <w:rPr>
          <w:spacing w:val="35"/>
        </w:rPr>
        <w:t> </w:t>
      </w:r>
      <w:r>
        <w:rPr/>
        <w:t>The</w:t>
      </w:r>
      <w:r>
        <w:rPr>
          <w:spacing w:val="38"/>
        </w:rPr>
        <w:t> </w:t>
      </w:r>
      <w:r>
        <w:rPr/>
        <w:t>World</w:t>
      </w:r>
      <w:r>
        <w:rPr>
          <w:w w:val="99"/>
        </w:rPr>
        <w:t> </w:t>
      </w:r>
      <w:r>
        <w:rPr/>
        <w:t>Bank,</w:t>
      </w:r>
      <w:r>
        <w:rPr>
          <w:spacing w:val="-3"/>
        </w:rPr>
        <w:t> </w:t>
      </w:r>
      <w:r>
        <w:rPr/>
        <w:t>2008)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28" w:lineRule="exact"/>
        <w:ind w:right="0"/>
        <w:jc w:val="left"/>
        <w:rPr>
          <w:b w:val="0"/>
          <w:bCs w:val="0"/>
        </w:rPr>
      </w:pPr>
      <w:r>
        <w:rPr/>
        <w:t>Emisyon</w:t>
      </w:r>
      <w:r>
        <w:rPr>
          <w:spacing w:val="-7"/>
        </w:rPr>
        <w:t> </w:t>
      </w:r>
      <w:r>
        <w:rPr/>
        <w:t>Ticareti</w:t>
      </w:r>
      <w:r>
        <w:rPr>
          <w:b w:val="0"/>
        </w:rPr>
      </w:r>
    </w:p>
    <w:p>
      <w:pPr>
        <w:pStyle w:val="BodyText"/>
        <w:spacing w:line="240" w:lineRule="auto"/>
        <w:ind w:left="193" w:right="0" w:firstLine="283"/>
        <w:jc w:val="both"/>
      </w:pPr>
      <w:r>
        <w:rPr/>
        <w:t>ET’yi diğer mekanizmalardan farklı kılan</w:t>
      </w:r>
      <w:r>
        <w:rPr>
          <w:spacing w:val="10"/>
        </w:rPr>
        <w:t> </w:t>
      </w:r>
      <w:r>
        <w:rPr/>
        <w:t>özellik,</w:t>
      </w:r>
      <w:r>
        <w:rPr>
          <w:w w:val="99"/>
        </w:rPr>
        <w:t> </w:t>
      </w:r>
      <w:r>
        <w:rPr/>
        <w:t>diğer mekanizmalar proje temelli</w:t>
      </w:r>
      <w:r>
        <w:rPr>
          <w:spacing w:val="16"/>
        </w:rPr>
        <w:t> </w:t>
      </w:r>
      <w:r>
        <w:rPr/>
        <w:t>olarak</w:t>
      </w:r>
      <w:r>
        <w:rPr>
          <w:w w:val="99"/>
        </w:rPr>
        <w:t> </w:t>
      </w:r>
      <w:r>
        <w:rPr/>
        <w:t>gerçekleşirken; ET ise, piyasa temelli</w:t>
      </w:r>
      <w:r>
        <w:rPr>
          <w:spacing w:val="22"/>
        </w:rPr>
        <w:t> </w:t>
      </w:r>
      <w:r>
        <w:rPr/>
        <w:t>olarak</w:t>
      </w:r>
      <w:r>
        <w:rPr>
          <w:w w:val="99"/>
        </w:rPr>
        <w:t> </w:t>
      </w:r>
      <w:r>
        <w:rPr/>
        <w:t>gerçekleştirilmektedir. Kyoto Protokolü’nün</w:t>
      </w:r>
      <w:r>
        <w:rPr>
          <w:spacing w:val="15"/>
        </w:rPr>
        <w:t> </w:t>
      </w:r>
      <w:r>
        <w:rPr/>
        <w:t>17.</w:t>
      </w:r>
      <w:r>
        <w:rPr>
          <w:w w:val="99"/>
        </w:rPr>
        <w:t> </w:t>
      </w:r>
      <w:r>
        <w:rPr/>
        <w:t>maddesinde Emisyon Ticareti şu şekilde</w:t>
      </w:r>
      <w:r>
        <w:rPr>
          <w:spacing w:val="44"/>
        </w:rPr>
        <w:t> </w:t>
      </w:r>
      <w:r>
        <w:rPr/>
        <w:t>ifade</w:t>
      </w:r>
      <w:r>
        <w:rPr>
          <w:w w:val="99"/>
        </w:rPr>
        <w:t> </w:t>
      </w:r>
      <w:r>
        <w:rPr/>
        <w:t>edilmiştir: Ek-B’de yer alan Taraflar, 3.</w:t>
      </w:r>
      <w:r>
        <w:rPr>
          <w:spacing w:val="31"/>
        </w:rPr>
        <w:t> </w:t>
      </w:r>
      <w:r>
        <w:rPr/>
        <w:t>Madde’deki</w:t>
      </w:r>
      <w:r>
        <w:rPr>
          <w:w w:val="99"/>
        </w:rPr>
        <w:t> </w:t>
      </w:r>
      <w:r>
        <w:rPr/>
        <w:t>taahhütlerini yerine getirmek amacıyla salım</w:t>
      </w:r>
      <w:r>
        <w:rPr>
          <w:spacing w:val="-1"/>
        </w:rPr>
        <w:t> </w:t>
      </w:r>
      <w:r>
        <w:rPr/>
        <w:t>ticaretine</w:t>
      </w:r>
      <w:r>
        <w:rPr>
          <w:w w:val="99"/>
        </w:rPr>
        <w:t> </w:t>
      </w:r>
      <w:r>
        <w:rPr/>
        <w:t>katılabilirler. Böyle bir ticaret,</w:t>
      </w:r>
      <w:r>
        <w:rPr>
          <w:spacing w:val="13"/>
        </w:rPr>
        <w:t> </w:t>
      </w:r>
      <w:r>
        <w:rPr/>
        <w:t>maddedeki</w:t>
      </w:r>
      <w:r>
        <w:rPr>
          <w:w w:val="99"/>
        </w:rPr>
        <w:t> </w:t>
      </w:r>
      <w:r>
        <w:rPr/>
        <w:t>sayısallaştırılmış salım sınırlandırma ve</w:t>
      </w:r>
      <w:r>
        <w:rPr>
          <w:spacing w:val="2"/>
        </w:rPr>
        <w:t> </w:t>
      </w:r>
      <w:r>
        <w:rPr/>
        <w:t>azaltım</w:t>
      </w:r>
      <w:r>
        <w:rPr>
          <w:w w:val="99"/>
        </w:rPr>
        <w:t> </w:t>
      </w:r>
      <w:r>
        <w:rPr/>
        <w:t>taahhütlerini karşılamak amacına yönelik ülke</w:t>
      </w:r>
      <w:r>
        <w:rPr>
          <w:spacing w:val="17"/>
        </w:rPr>
        <w:t> </w:t>
      </w:r>
      <w:r>
        <w:rPr/>
        <w:t>içi</w:t>
      </w:r>
      <w:r>
        <w:rPr>
          <w:w w:val="99"/>
        </w:rPr>
        <w:t> </w:t>
      </w:r>
      <w:r>
        <w:rPr/>
        <w:t>eylemleri tamamlayıcı</w:t>
      </w:r>
      <w:r>
        <w:rPr>
          <w:spacing w:val="-16"/>
        </w:rPr>
        <w:t> </w:t>
      </w:r>
      <w:r>
        <w:rPr/>
        <w:t>olacaktır.</w:t>
      </w:r>
    </w:p>
    <w:p>
      <w:pPr>
        <w:pStyle w:val="BodyText"/>
        <w:spacing w:line="240" w:lineRule="auto"/>
        <w:ind w:left="193" w:right="0" w:firstLine="283"/>
        <w:jc w:val="both"/>
      </w:pPr>
      <w:r>
        <w:rPr/>
        <w:t>Protokole taraf ülkeler tarafından</w:t>
      </w:r>
      <w:r>
        <w:rPr>
          <w:spacing w:val="-7"/>
        </w:rPr>
        <w:t> </w:t>
      </w:r>
      <w:r>
        <w:rPr/>
        <w:t>gerçekleştirilen</w:t>
      </w:r>
      <w:r>
        <w:rPr>
          <w:w w:val="99"/>
        </w:rPr>
        <w:t> </w:t>
      </w:r>
      <w:r>
        <w:rPr/>
        <w:t>emisyon ticaret sistemi, emisyon</w:t>
      </w:r>
      <w:r>
        <w:rPr>
          <w:spacing w:val="14"/>
        </w:rPr>
        <w:t> </w:t>
      </w:r>
      <w:r>
        <w:rPr/>
        <w:t>azaltım</w:t>
      </w:r>
      <w:r>
        <w:rPr>
          <w:w w:val="99"/>
        </w:rPr>
        <w:t> </w:t>
      </w:r>
      <w:r>
        <w:rPr/>
        <w:t>yükümlülüğüne göre daha fazla azaltım sağlayan</w:t>
      </w:r>
      <w:r>
        <w:rPr>
          <w:spacing w:val="38"/>
        </w:rPr>
        <w:t> </w:t>
      </w:r>
      <w:r>
        <w:rPr/>
        <w:t>taraf</w:t>
      </w:r>
      <w:r>
        <w:rPr>
          <w:w w:val="99"/>
        </w:rPr>
        <w:t> </w:t>
      </w:r>
      <w:r>
        <w:rPr/>
        <w:t>ülkeye ilave azaltımlarını başka ülkeye satma</w:t>
      </w:r>
      <w:r>
        <w:rPr>
          <w:spacing w:val="33"/>
        </w:rPr>
        <w:t> </w:t>
      </w:r>
      <w:r>
        <w:rPr/>
        <w:t>hakkını</w:t>
      </w:r>
      <w:r>
        <w:rPr>
          <w:w w:val="99"/>
        </w:rPr>
        <w:t> </w:t>
      </w:r>
      <w:r>
        <w:rPr/>
        <w:t>sağlar (ÇOB 2011). Dünya genelinde Avrupa</w:t>
      </w:r>
      <w:r>
        <w:rPr>
          <w:spacing w:val="23"/>
        </w:rPr>
        <w:t> </w:t>
      </w:r>
      <w:r>
        <w:rPr/>
        <w:t>Birliği</w:t>
      </w:r>
      <w:r>
        <w:rPr>
          <w:w w:val="99"/>
        </w:rPr>
        <w:t> </w:t>
      </w:r>
      <w:r>
        <w:rPr/>
        <w:t>Emisyon Ticaret Sistemi (EU-ETS), Japonya</w:t>
      </w:r>
      <w:r>
        <w:rPr>
          <w:spacing w:val="7"/>
        </w:rPr>
        <w:t> </w:t>
      </w:r>
      <w:r>
        <w:rPr/>
        <w:t>Emisyon</w:t>
      </w:r>
      <w:r>
        <w:rPr>
          <w:w w:val="99"/>
        </w:rPr>
        <w:t> </w:t>
      </w:r>
      <w:r>
        <w:rPr/>
        <w:t>Ticaret Sistemi, Norveç Emisyon Ticaret Sistemi</w:t>
      </w:r>
      <w:r>
        <w:rPr>
          <w:spacing w:val="28"/>
        </w:rPr>
        <w:t> </w:t>
      </w:r>
      <w:r>
        <w:rPr/>
        <w:t>gibi</w:t>
      </w:r>
      <w:r>
        <w:rPr>
          <w:w w:val="99"/>
        </w:rPr>
        <w:t> </w:t>
      </w:r>
      <w:r>
        <w:rPr/>
        <w:t>bölgesel ya da ülke düzeyinde birçok emisyon</w:t>
      </w:r>
      <w:r>
        <w:rPr>
          <w:spacing w:val="18"/>
        </w:rPr>
        <w:t> </w:t>
      </w:r>
      <w:r>
        <w:rPr/>
        <w:t>ticaret</w:t>
      </w:r>
      <w:r>
        <w:rPr>
          <w:w w:val="99"/>
        </w:rPr>
        <w:t> </w:t>
      </w:r>
      <w:r>
        <w:rPr/>
        <w:t>sistemi mevcuttur ve ülkeler aralarında kabul </w:t>
      </w:r>
      <w:r>
        <w:rPr>
          <w:spacing w:val="29"/>
        </w:rPr>
        <w:t> </w:t>
      </w:r>
      <w:r>
        <w:rPr/>
        <w:t>ettikleri</w:t>
      </w:r>
    </w:p>
    <w:p>
      <w:pPr>
        <w:pStyle w:val="BodyText"/>
        <w:spacing w:line="240" w:lineRule="auto" w:before="149"/>
        <w:ind w:left="193" w:right="101"/>
        <w:jc w:val="both"/>
      </w:pPr>
      <w:r>
        <w:rPr/>
        <w:br w:type="column"/>
      </w:r>
      <w:r>
        <w:rPr/>
        <w:t>kurallar dahilinde aralarında sera gazı</w:t>
      </w:r>
      <w:r>
        <w:rPr>
          <w:spacing w:val="16"/>
        </w:rPr>
        <w:t> </w:t>
      </w:r>
      <w:r>
        <w:rPr/>
        <w:t>azaltım</w:t>
      </w:r>
      <w:r>
        <w:rPr>
          <w:w w:val="99"/>
        </w:rPr>
        <w:t> </w:t>
      </w:r>
      <w:r>
        <w:rPr/>
        <w:t>kredilerini alıp satmaktadırlar. EU-ETS dünyadaki</w:t>
      </w:r>
      <w:r>
        <w:rPr>
          <w:spacing w:val="37"/>
        </w:rPr>
        <w:t> </w:t>
      </w:r>
      <w:r>
        <w:rPr/>
        <w:t>en</w:t>
      </w:r>
      <w:r>
        <w:rPr>
          <w:w w:val="99"/>
        </w:rPr>
        <w:t> </w:t>
      </w:r>
      <w:r>
        <w:rPr/>
        <w:t>gelişmiş ve en büyük ticari hacme sahip</w:t>
      </w:r>
      <w:r>
        <w:rPr>
          <w:spacing w:val="44"/>
        </w:rPr>
        <w:t> </w:t>
      </w:r>
      <w:r>
        <w:rPr/>
        <w:t>emisyon</w:t>
      </w:r>
      <w:r>
        <w:rPr>
          <w:w w:val="99"/>
        </w:rPr>
        <w:t> </w:t>
      </w:r>
      <w:r>
        <w:rPr/>
        <w:t>ticaret</w:t>
      </w:r>
      <w:r>
        <w:rPr>
          <w:spacing w:val="-9"/>
        </w:rPr>
        <w:t> </w:t>
      </w:r>
      <w:r>
        <w:rPr/>
        <w:t>sistemidir.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27" w:lineRule="exact"/>
        <w:ind w:right="0"/>
        <w:jc w:val="left"/>
        <w:rPr>
          <w:b w:val="0"/>
          <w:bCs w:val="0"/>
        </w:rPr>
      </w:pPr>
      <w:r>
        <w:rPr/>
        <w:t>Gönüllü Karbon</w:t>
      </w:r>
      <w:r>
        <w:rPr>
          <w:spacing w:val="-8"/>
        </w:rPr>
        <w:t> </w:t>
      </w:r>
      <w:r>
        <w:rPr/>
        <w:t>Piyasası</w:t>
      </w:r>
      <w:r>
        <w:rPr>
          <w:b w:val="0"/>
        </w:rPr>
      </w:r>
    </w:p>
    <w:p>
      <w:pPr>
        <w:pStyle w:val="BodyText"/>
        <w:spacing w:line="240" w:lineRule="auto"/>
        <w:ind w:left="193" w:right="100" w:firstLine="283"/>
        <w:jc w:val="both"/>
      </w:pPr>
      <w:r>
        <w:rPr/>
        <w:t>Gönüllü karbon piyasası (gönüllü </w:t>
      </w:r>
      <w:r>
        <w:rPr>
          <w:spacing w:val="31"/>
        </w:rPr>
        <w:t> </w:t>
      </w:r>
      <w:r>
        <w:rPr/>
        <w:t>emisyon</w:t>
      </w:r>
      <w:r>
        <w:rPr>
          <w:w w:val="99"/>
        </w:rPr>
        <w:t> </w:t>
      </w:r>
      <w:r>
        <w:rPr/>
        <w:t>ticareti), bireylerin, işletmelerin, etkinliklerin,</w:t>
      </w:r>
      <w:r>
        <w:rPr>
          <w:spacing w:val="-22"/>
        </w:rPr>
        <w:t> </w:t>
      </w:r>
      <w:r>
        <w:rPr/>
        <w:t>kurum</w:t>
      </w:r>
      <w:r>
        <w:rPr>
          <w:w w:val="99"/>
        </w:rPr>
        <w:t> </w:t>
      </w:r>
      <w:r>
        <w:rPr/>
        <w:t>ve kuruluşların, firmaların ve kar amacı</w:t>
      </w:r>
      <w:r>
        <w:rPr>
          <w:spacing w:val="5"/>
        </w:rPr>
        <w:t> </w:t>
      </w:r>
      <w:r>
        <w:rPr/>
        <w:t>gütmeyen</w:t>
      </w:r>
      <w:r>
        <w:rPr>
          <w:w w:val="99"/>
        </w:rPr>
        <w:t> </w:t>
      </w:r>
      <w:r>
        <w:rPr/>
        <w:t>kuruluşların sera gazı emisyonlarını gönüllü</w:t>
      </w:r>
      <w:r>
        <w:rPr>
          <w:spacing w:val="40"/>
        </w:rPr>
        <w:t> </w:t>
      </w:r>
      <w:r>
        <w:rPr/>
        <w:t>olarak</w:t>
      </w:r>
      <w:r>
        <w:rPr>
          <w:w w:val="99"/>
        </w:rPr>
        <w:t> </w:t>
      </w:r>
      <w:r>
        <w:rPr/>
        <w:t>azaltımını kolaylaştırmak amacıyla oluşturulan</w:t>
      </w:r>
      <w:r>
        <w:rPr>
          <w:spacing w:val="42"/>
        </w:rPr>
        <w:t> </w:t>
      </w:r>
      <w:r>
        <w:rPr/>
        <w:t>bir</w:t>
      </w:r>
      <w:r>
        <w:rPr>
          <w:w w:val="99"/>
        </w:rPr>
        <w:t> </w:t>
      </w:r>
      <w:r>
        <w:rPr/>
        <w:t>pazardır (Öztürk 2009). Her ne kadar işleyiş</w:t>
      </w:r>
      <w:r>
        <w:rPr>
          <w:spacing w:val="6"/>
        </w:rPr>
        <w:t> </w:t>
      </w:r>
      <w:r>
        <w:rPr/>
        <w:t>süreci</w:t>
      </w:r>
      <w:r>
        <w:rPr>
          <w:w w:val="99"/>
        </w:rPr>
        <w:t> </w:t>
      </w:r>
      <w:r>
        <w:rPr/>
        <w:t>zorunlu piyasalardaki gibi olsa da, gönüllü</w:t>
      </w:r>
      <w:r>
        <w:rPr>
          <w:spacing w:val="8"/>
        </w:rPr>
        <w:t> </w:t>
      </w:r>
      <w:r>
        <w:rPr/>
        <w:t>karbon</w:t>
      </w:r>
      <w:r>
        <w:rPr>
          <w:w w:val="99"/>
        </w:rPr>
        <w:t> </w:t>
      </w:r>
      <w:r>
        <w:rPr/>
        <w:t>piyasasını esneklik mekanizmalarından ayıran</w:t>
      </w:r>
      <w:r>
        <w:rPr>
          <w:spacing w:val="31"/>
        </w:rPr>
        <w:t> </w:t>
      </w:r>
      <w:r>
        <w:rPr/>
        <w:t>temel</w:t>
      </w:r>
      <w:r>
        <w:rPr>
          <w:w w:val="99"/>
        </w:rPr>
        <w:t> </w:t>
      </w:r>
      <w:r>
        <w:rPr/>
        <w:t>fark, bu piyasalarda emisyon azaltımlarının</w:t>
      </w:r>
      <w:r>
        <w:rPr>
          <w:spacing w:val="37"/>
        </w:rPr>
        <w:t> </w:t>
      </w:r>
      <w:r>
        <w:rPr/>
        <w:t>ülkelerin</w:t>
      </w:r>
      <w:r>
        <w:rPr>
          <w:w w:val="99"/>
        </w:rPr>
        <w:t> </w:t>
      </w:r>
      <w:r>
        <w:rPr/>
        <w:t>ulusal ya da uluslararası yükümlülüklerine </w:t>
      </w:r>
      <w:r>
        <w:rPr>
          <w:spacing w:val="19"/>
        </w:rPr>
        <w:t> </w:t>
      </w:r>
      <w:r>
        <w:rPr/>
        <w:t>bağlı</w:t>
      </w:r>
      <w:r>
        <w:rPr>
          <w:w w:val="99"/>
        </w:rPr>
        <w:t> </w:t>
      </w:r>
      <w:r>
        <w:rPr/>
        <w:t>olarak değil, gönüllülük esasına</w:t>
      </w:r>
      <w:r>
        <w:rPr>
          <w:spacing w:val="26"/>
        </w:rPr>
        <w:t> </w:t>
      </w:r>
      <w:r>
        <w:rPr/>
        <w:t>göre</w:t>
      </w:r>
      <w:r>
        <w:rPr>
          <w:w w:val="99"/>
        </w:rPr>
        <w:t> </w:t>
      </w:r>
      <w:r>
        <w:rPr/>
        <w:t>gerçekleştirmeleridir. Gönüllü karbon</w:t>
      </w:r>
      <w:r>
        <w:rPr>
          <w:spacing w:val="13"/>
        </w:rPr>
        <w:t> </w:t>
      </w:r>
      <w:r>
        <w:rPr/>
        <w:t>azaltım</w:t>
      </w:r>
      <w:r>
        <w:rPr>
          <w:w w:val="99"/>
        </w:rPr>
        <w:t> </w:t>
      </w:r>
      <w:r>
        <w:rPr/>
        <w:t>projelerinden elde edilen Onaylı Salım</w:t>
      </w:r>
      <w:r>
        <w:rPr>
          <w:spacing w:val="12"/>
        </w:rPr>
        <w:t> </w:t>
      </w:r>
      <w:r>
        <w:rPr/>
        <w:t>Azaltımları</w:t>
      </w:r>
      <w:r>
        <w:rPr>
          <w:w w:val="99"/>
        </w:rPr>
        <w:t> </w:t>
      </w:r>
      <w:r>
        <w:rPr/>
        <w:t>(VER-Verified Emission Reductions) </w:t>
      </w:r>
      <w:r>
        <w:rPr>
          <w:spacing w:val="23"/>
        </w:rPr>
        <w:t> </w:t>
      </w:r>
      <w:r>
        <w:rPr/>
        <w:t>genellikle</w:t>
      </w:r>
      <w:r>
        <w:rPr>
          <w:w w:val="99"/>
        </w:rPr>
        <w:t> </w:t>
      </w:r>
      <w:r>
        <w:rPr/>
        <w:t>sosyal sorumluluk çerçevesinde iklim</w:t>
      </w:r>
      <w:r>
        <w:rPr>
          <w:spacing w:val="20"/>
        </w:rPr>
        <w:t> </w:t>
      </w:r>
      <w:r>
        <w:rPr/>
        <w:t>değişikliğine</w:t>
      </w:r>
      <w:r>
        <w:rPr>
          <w:w w:val="99"/>
        </w:rPr>
        <w:t> </w:t>
      </w:r>
      <w:r>
        <w:rPr/>
        <w:t>duyarlı firmalarca talep edilmekte ve bu talep</w:t>
      </w:r>
      <w:r>
        <w:rPr>
          <w:spacing w:val="23"/>
        </w:rPr>
        <w:t> </w:t>
      </w:r>
      <w:r>
        <w:rPr/>
        <w:t>yükseliş</w:t>
      </w:r>
      <w:r>
        <w:rPr>
          <w:w w:val="99"/>
        </w:rPr>
        <w:t> </w:t>
      </w:r>
      <w:r>
        <w:rPr/>
        <w:t>göstermektedir.</w:t>
      </w:r>
    </w:p>
    <w:p>
      <w:pPr>
        <w:pStyle w:val="BodyText"/>
        <w:spacing w:line="240" w:lineRule="auto"/>
        <w:ind w:left="193" w:right="100" w:firstLine="283"/>
        <w:jc w:val="both"/>
      </w:pPr>
      <w:r>
        <w:rPr/>
        <w:t>Gönüllü sistemler arasında üst sınır ticaret</w:t>
      </w:r>
      <w:r>
        <w:rPr>
          <w:spacing w:val="27"/>
        </w:rPr>
        <w:t> </w:t>
      </w:r>
      <w:r>
        <w:rPr/>
        <w:t>esasına</w:t>
      </w:r>
      <w:r>
        <w:rPr>
          <w:w w:val="99"/>
        </w:rPr>
        <w:t> </w:t>
      </w:r>
      <w:r>
        <w:rPr/>
        <w:t>dayalı Şikago İklim Borsası’nın yanı sıra</w:t>
      </w:r>
      <w:r>
        <w:rPr>
          <w:spacing w:val="31"/>
        </w:rPr>
        <w:t> </w:t>
      </w:r>
      <w:r>
        <w:rPr/>
        <w:t>tezgahüstü</w:t>
      </w:r>
      <w:r>
        <w:rPr>
          <w:w w:val="99"/>
        </w:rPr>
        <w:t> </w:t>
      </w:r>
      <w:r>
        <w:rPr/>
        <w:t>(OTC) gönüllü karbon piyasaları da mevcuttur</w:t>
      </w:r>
      <w:r>
        <w:rPr>
          <w:spacing w:val="15"/>
        </w:rPr>
        <w:t> </w:t>
      </w:r>
      <w:r>
        <w:rPr/>
        <w:t>(ÇOB</w:t>
      </w:r>
      <w:r>
        <w:rPr>
          <w:w w:val="99"/>
        </w:rPr>
        <w:t> </w:t>
      </w:r>
      <w:r>
        <w:rPr/>
        <w:t>2011). 2009 yılında tezgahüstü gönüllü</w:t>
      </w:r>
      <w:r>
        <w:rPr>
          <w:spacing w:val="32"/>
        </w:rPr>
        <w:t> </w:t>
      </w:r>
      <w:r>
        <w:rPr/>
        <w:t>karbon</w:t>
      </w:r>
      <w:r>
        <w:rPr>
          <w:w w:val="99"/>
        </w:rPr>
        <w:t> </w:t>
      </w:r>
      <w:r>
        <w:rPr/>
        <w:t>piyasalarındaki projelerin %41’i metan,</w:t>
      </w:r>
      <w:r>
        <w:rPr>
          <w:spacing w:val="17"/>
        </w:rPr>
        <w:t> </w:t>
      </w:r>
      <w:r>
        <w:rPr/>
        <w:t>%24’ü</w:t>
      </w:r>
      <w:r>
        <w:rPr>
          <w:w w:val="99"/>
        </w:rPr>
        <w:t> </w:t>
      </w:r>
      <w:r>
        <w:rPr/>
        <w:t>ormancılık ve %17’si de yenilenebilir enerji ile</w:t>
      </w:r>
      <w:r>
        <w:rPr>
          <w:spacing w:val="18"/>
        </w:rPr>
        <w:t> </w:t>
      </w:r>
      <w:r>
        <w:rPr/>
        <w:t>ilgili</w:t>
      </w:r>
      <w:r>
        <w:rPr>
          <w:w w:val="99"/>
        </w:rPr>
        <w:t> </w:t>
      </w:r>
      <w:r>
        <w:rPr/>
        <w:t>projelerdir (Ecosystem Marketplace,</w:t>
      </w:r>
      <w:r>
        <w:rPr>
          <w:spacing w:val="-16"/>
        </w:rPr>
        <w:t> </w:t>
      </w:r>
      <w:r>
        <w:rPr/>
        <w:t>2010).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28" w:lineRule="exact"/>
        <w:ind w:right="0"/>
        <w:jc w:val="left"/>
        <w:rPr>
          <w:b w:val="0"/>
          <w:bCs w:val="0"/>
        </w:rPr>
      </w:pPr>
      <w:r>
        <w:rPr/>
        <w:t>Karbon Piyasalarında Mali</w:t>
      </w:r>
      <w:r>
        <w:rPr>
          <w:spacing w:val="-9"/>
        </w:rPr>
        <w:t> </w:t>
      </w:r>
      <w:r>
        <w:rPr/>
        <w:t>Durum</w:t>
      </w:r>
      <w:r>
        <w:rPr>
          <w:b w:val="0"/>
        </w:rPr>
      </w:r>
    </w:p>
    <w:p>
      <w:pPr>
        <w:pStyle w:val="BodyText"/>
        <w:spacing w:line="240" w:lineRule="auto"/>
        <w:ind w:left="193" w:right="103" w:firstLine="283"/>
        <w:jc w:val="both"/>
      </w:pPr>
      <w:r>
        <w:rPr/>
        <w:t>Zorunlu karbon piyasalarında piyasa türüne</w:t>
      </w:r>
      <w:r>
        <w:rPr>
          <w:spacing w:val="-1"/>
        </w:rPr>
        <w:t> </w:t>
      </w:r>
      <w:r>
        <w:rPr/>
        <w:t>göre</w:t>
      </w:r>
      <w:r>
        <w:rPr>
          <w:w w:val="99"/>
        </w:rPr>
        <w:t> </w:t>
      </w:r>
      <w:r>
        <w:rPr/>
        <w:t>mali durum, Çizelge 3’te gösterilmiştir. Çizelge</w:t>
      </w:r>
      <w:r>
        <w:rPr>
          <w:spacing w:val="35"/>
        </w:rPr>
        <w:t> </w:t>
      </w:r>
      <w:r>
        <w:rPr/>
        <w:t>3’ten</w:t>
      </w:r>
      <w:r>
        <w:rPr>
          <w:w w:val="99"/>
        </w:rPr>
        <w:t> </w:t>
      </w:r>
      <w:r>
        <w:rPr/>
        <w:t>görüldüğü üzere, özellikle 2005 yılından</w:t>
      </w:r>
      <w:r>
        <w:rPr>
          <w:spacing w:val="16"/>
        </w:rPr>
        <w:t> </w:t>
      </w:r>
      <w:r>
        <w:rPr/>
        <w:t>itibaren</w:t>
      </w:r>
      <w:r>
        <w:rPr>
          <w:w w:val="99"/>
        </w:rPr>
        <w:t> </w:t>
      </w:r>
      <w:r>
        <w:rPr/>
        <w:t>Kyoto Protokolü’nün yürürlüğe girmesiyle</w:t>
      </w:r>
      <w:r>
        <w:rPr>
          <w:spacing w:val="40"/>
        </w:rPr>
        <w:t> </w:t>
      </w:r>
      <w:r>
        <w:rPr/>
        <w:t>karbon</w:t>
      </w:r>
      <w:r>
        <w:rPr>
          <w:w w:val="99"/>
        </w:rPr>
        <w:t> </w:t>
      </w:r>
      <w:r>
        <w:rPr/>
        <w:t>piyasası dünya genelinde çok hızlı bir</w:t>
      </w:r>
      <w:r>
        <w:rPr>
          <w:spacing w:val="4"/>
        </w:rPr>
        <w:t> </w:t>
      </w:r>
      <w:r>
        <w:rPr/>
        <w:t>artış</w:t>
      </w:r>
      <w:r>
        <w:rPr>
          <w:w w:val="99"/>
        </w:rPr>
        <w:t> </w:t>
      </w:r>
      <w:r>
        <w:rPr/>
        <w:t>göstermiştir.</w:t>
      </w:r>
      <w:r>
        <w:rPr>
          <w:spacing w:val="37"/>
        </w:rPr>
        <w:t> </w:t>
      </w:r>
      <w:r>
        <w:rPr/>
        <w:t>Sadece</w:t>
      </w:r>
      <w:r>
        <w:rPr>
          <w:spacing w:val="37"/>
        </w:rPr>
        <w:t> </w:t>
      </w:r>
      <w:r>
        <w:rPr/>
        <w:t>2008</w:t>
      </w:r>
      <w:r>
        <w:rPr>
          <w:spacing w:val="38"/>
        </w:rPr>
        <w:t> </w:t>
      </w:r>
      <w:r>
        <w:rPr/>
        <w:t>yılı</w:t>
      </w:r>
      <w:r>
        <w:rPr>
          <w:spacing w:val="37"/>
        </w:rPr>
        <w:t> </w:t>
      </w:r>
      <w:r>
        <w:rPr/>
        <w:t>sonu</w:t>
      </w:r>
      <w:r>
        <w:rPr>
          <w:spacing w:val="38"/>
        </w:rPr>
        <w:t> </w:t>
      </w:r>
      <w:r>
        <w:rPr/>
        <w:t>ve</w:t>
      </w:r>
      <w:r>
        <w:rPr>
          <w:spacing w:val="37"/>
        </w:rPr>
        <w:t> </w:t>
      </w:r>
      <w:r>
        <w:rPr/>
        <w:t>2009</w:t>
      </w:r>
      <w:r>
        <w:rPr>
          <w:spacing w:val="38"/>
        </w:rPr>
        <w:t> </w:t>
      </w:r>
      <w:r>
        <w:rPr/>
        <w:t>yılında</w:t>
      </w:r>
      <w:r>
        <w:rPr>
          <w:w w:val="99"/>
        </w:rPr>
        <w:t> </w:t>
      </w:r>
      <w:r>
        <w:rPr/>
        <w:t>etkili olan finansal krize bağlı olarak,</w:t>
      </w:r>
      <w:r>
        <w:rPr>
          <w:spacing w:val="29"/>
        </w:rPr>
        <w:t> </w:t>
      </w:r>
      <w:r>
        <w:rPr/>
        <w:t>karbon</w:t>
      </w:r>
      <w:r>
        <w:rPr>
          <w:w w:val="99"/>
        </w:rPr>
        <w:t> </w:t>
      </w:r>
      <w:r>
        <w:rPr/>
        <w:t>piyasasında da 2010 yılında bir azalış söz</w:t>
      </w:r>
      <w:r>
        <w:rPr>
          <w:spacing w:val="26"/>
        </w:rPr>
        <w:t> </w:t>
      </w:r>
      <w:r>
        <w:rPr/>
        <w:t>konusu</w:t>
      </w:r>
      <w:r>
        <w:rPr>
          <w:w w:val="99"/>
        </w:rPr>
        <w:t> </w:t>
      </w:r>
      <w:r>
        <w:rPr/>
        <w:t>olmuştur. Buna rağmen dünya genelinde 2010</w:t>
      </w:r>
      <w:r>
        <w:rPr>
          <w:spacing w:val="14"/>
        </w:rPr>
        <w:t> </w:t>
      </w:r>
      <w:r>
        <w:rPr/>
        <w:t>yılında</w:t>
      </w:r>
      <w:r>
        <w:rPr>
          <w:w w:val="99"/>
        </w:rPr>
        <w:t> </w:t>
      </w:r>
      <w:r>
        <w:rPr/>
        <w:t>yaklaşık 142 milyar $’lık bir pazar söz</w:t>
      </w:r>
      <w:r>
        <w:rPr>
          <w:spacing w:val="39"/>
        </w:rPr>
        <w:t> </w:t>
      </w:r>
      <w:r>
        <w:rPr/>
        <w:t>konusudur.</w:t>
      </w:r>
      <w:r>
        <w:rPr>
          <w:w w:val="99"/>
        </w:rPr>
        <w:t> </w:t>
      </w:r>
      <w:r>
        <w:rPr/>
        <w:t>Karbon piyasasında en etkin ve en çok ticari</w:t>
      </w:r>
      <w:r>
        <w:rPr>
          <w:spacing w:val="47"/>
        </w:rPr>
        <w:t> </w:t>
      </w:r>
      <w:r>
        <w:rPr/>
        <w:t>hacme</w:t>
      </w:r>
      <w:r>
        <w:rPr>
          <w:w w:val="99"/>
        </w:rPr>
        <w:t> </w:t>
      </w:r>
      <w:r>
        <w:rPr/>
        <w:t>sahip mekanizma,</w:t>
      </w:r>
      <w:r>
        <w:rPr>
          <w:spacing w:val="-12"/>
        </w:rPr>
        <w:t> </w:t>
      </w:r>
      <w:r>
        <w:rPr/>
        <w:t>EU-ETS’dir.</w:t>
      </w:r>
    </w:p>
    <w:p>
      <w:pPr>
        <w:pStyle w:val="BodyText"/>
        <w:spacing w:line="240" w:lineRule="auto"/>
        <w:ind w:left="193" w:right="103" w:firstLine="283"/>
        <w:jc w:val="both"/>
      </w:pPr>
      <w:r>
        <w:rPr/>
        <w:t>Gönüllü karbon piyasalarındaki durum da</w:t>
      </w:r>
      <w:r>
        <w:rPr>
          <w:spacing w:val="31"/>
        </w:rPr>
        <w:t> </w:t>
      </w:r>
      <w:r>
        <w:rPr/>
        <w:t>Çizelge</w:t>
      </w:r>
      <w:r>
        <w:rPr>
          <w:w w:val="99"/>
        </w:rPr>
        <w:t> </w:t>
      </w:r>
      <w:r>
        <w:rPr/>
        <w:t>4’te gösterilmiştir. GKP’de işlem hacmi</w:t>
      </w:r>
      <w:r>
        <w:rPr>
          <w:spacing w:val="8"/>
        </w:rPr>
        <w:t> </w:t>
      </w:r>
      <w:r>
        <w:rPr/>
        <w:t>zorunlu</w:t>
      </w:r>
      <w:r>
        <w:rPr>
          <w:w w:val="99"/>
        </w:rPr>
        <w:t> </w:t>
      </w:r>
      <w:r>
        <w:rPr/>
        <w:t>piyasalara göre çok düşük</w:t>
      </w:r>
      <w:r>
        <w:rPr>
          <w:spacing w:val="-18"/>
        </w:rPr>
        <w:t> </w:t>
      </w:r>
      <w:r>
        <w:rPr/>
        <w:t>seviyelerde</w:t>
      </w:r>
    </w:p>
    <w:p>
      <w:pPr>
        <w:pStyle w:val="BodyText"/>
        <w:spacing w:line="240" w:lineRule="auto"/>
        <w:ind w:left="193" w:right="106"/>
        <w:jc w:val="both"/>
      </w:pPr>
      <w:r>
        <w:rPr/>
        <w:t>gerçekleşmesine rağmen, zorunlu piyasalarda</w:t>
      </w:r>
      <w:r>
        <w:rPr>
          <w:spacing w:val="18"/>
        </w:rPr>
        <w:t> </w:t>
      </w:r>
      <w:r>
        <w:rPr/>
        <w:t>yer</w:t>
      </w:r>
      <w:r>
        <w:rPr>
          <w:w w:val="99"/>
        </w:rPr>
        <w:t> </w:t>
      </w:r>
      <w:r>
        <w:rPr/>
        <w:t>almayan ve karbon azaltımında bulunmak</w:t>
      </w:r>
      <w:r>
        <w:rPr>
          <w:spacing w:val="1"/>
        </w:rPr>
        <w:t> </w:t>
      </w:r>
      <w:r>
        <w:rPr/>
        <w:t>isteyen</w:t>
      </w:r>
      <w:r>
        <w:rPr>
          <w:w w:val="99"/>
        </w:rPr>
        <w:t> </w:t>
      </w:r>
      <w:r>
        <w:rPr/>
        <w:t>ülkeler ve firmalar için iyi bir seçenek</w:t>
      </w:r>
      <w:r>
        <w:rPr>
          <w:spacing w:val="-22"/>
        </w:rPr>
        <w:t> </w:t>
      </w:r>
      <w:r>
        <w:rPr/>
        <w:t>olmaktadır.</w:t>
      </w:r>
    </w:p>
    <w:p>
      <w:pPr>
        <w:pStyle w:val="BodyText"/>
        <w:spacing w:line="240" w:lineRule="auto"/>
        <w:ind w:left="193" w:right="103" w:firstLine="283"/>
        <w:jc w:val="both"/>
      </w:pPr>
      <w:r>
        <w:rPr/>
        <w:t>2009 yılında bir önceki yıla göre küresel</w:t>
      </w:r>
      <w:r>
        <w:rPr>
          <w:spacing w:val="40"/>
        </w:rPr>
        <w:t> </w:t>
      </w:r>
      <w:r>
        <w:rPr/>
        <w:t>karbon</w:t>
      </w:r>
      <w:r>
        <w:rPr>
          <w:w w:val="99"/>
        </w:rPr>
        <w:t> </w:t>
      </w:r>
      <w:r>
        <w:rPr/>
        <w:t>piyasalarında işlem hacminde %80 artış</w:t>
      </w:r>
      <w:r>
        <w:rPr>
          <w:spacing w:val="11"/>
        </w:rPr>
        <w:t> </w:t>
      </w:r>
      <w:r>
        <w:rPr/>
        <w:t>olmasına</w:t>
      </w:r>
      <w:r>
        <w:rPr>
          <w:w w:val="99"/>
        </w:rPr>
        <w:t> </w:t>
      </w:r>
      <w:r>
        <w:rPr/>
        <w:t>rağmen, ekonomik krizden kaynaklanan birim</w:t>
      </w:r>
      <w:r>
        <w:rPr>
          <w:spacing w:val="6"/>
        </w:rPr>
        <w:t> </w:t>
      </w:r>
      <w:r>
        <w:rPr/>
        <w:t>fiyat</w:t>
      </w:r>
      <w:r>
        <w:rPr>
          <w:w w:val="99"/>
        </w:rPr>
        <w:t> </w:t>
      </w:r>
      <w:r>
        <w:rPr/>
        <w:t>düşüşlerine paralel olarak mali değerde sadece %</w:t>
      </w:r>
      <w:r>
        <w:rPr>
          <w:spacing w:val="2"/>
        </w:rPr>
        <w:t> </w:t>
      </w:r>
      <w:r>
        <w:rPr/>
        <w:t>6’lık</w:t>
      </w:r>
      <w:r>
        <w:rPr>
          <w:w w:val="99"/>
        </w:rPr>
        <w:t> </w:t>
      </w:r>
      <w:r>
        <w:rPr/>
        <w:t>bir büyüme yaşanmıştır (Çizelge 5). Geçmiş</w:t>
      </w:r>
      <w:r>
        <w:rPr>
          <w:spacing w:val="8"/>
        </w:rPr>
        <w:t> </w:t>
      </w:r>
      <w:r>
        <w:rPr/>
        <w:t>yıllardaki</w:t>
      </w:r>
      <w:r>
        <w:rPr>
          <w:w w:val="99"/>
        </w:rPr>
        <w:t> </w:t>
      </w:r>
      <w:r>
        <w:rPr/>
        <w:t>veriler de incelendiğinde, karbon piyasasının</w:t>
      </w:r>
      <w:r>
        <w:rPr>
          <w:spacing w:val="1"/>
        </w:rPr>
        <w:t> </w:t>
      </w:r>
      <w:r>
        <w:rPr/>
        <w:t>istikrarlı</w:t>
      </w:r>
      <w:r>
        <w:rPr>
          <w:w w:val="99"/>
        </w:rPr>
        <w:t> </w:t>
      </w:r>
      <w:r>
        <w:rPr/>
        <w:t>şekilde büyüdüğü görülmektedir. 2009 yılında</w:t>
      </w:r>
      <w:r>
        <w:rPr>
          <w:spacing w:val="49"/>
        </w:rPr>
        <w:t> </w:t>
      </w:r>
      <w:r>
        <w:rPr/>
        <w:t>EU</w:t>
      </w:r>
      <w:r>
        <w:rPr>
          <w:w w:val="99"/>
        </w:rPr>
        <w:t> </w:t>
      </w:r>
      <w:r>
        <w:rPr/>
        <w:t>ETS’de birim fiyat 18,72 $ olurken,</w:t>
      </w:r>
      <w:r>
        <w:rPr>
          <w:spacing w:val="40"/>
        </w:rPr>
        <w:t> </w:t>
      </w:r>
      <w:r>
        <w:rPr/>
        <w:t>gönüllü</w:t>
      </w:r>
      <w:r>
        <w:rPr>
          <w:w w:val="99"/>
        </w:rPr>
        <w:t> </w:t>
      </w:r>
      <w:r>
        <w:rPr/>
        <w:t>piyasalarda bu rakam sadece 6,4 $</w:t>
      </w:r>
      <w:r>
        <w:rPr>
          <w:spacing w:val="-21"/>
        </w:rPr>
        <w:t> </w:t>
      </w:r>
      <w:r>
        <w:rPr/>
        <w:t>olmaktadır.</w:t>
      </w:r>
    </w:p>
    <w:p>
      <w:pPr>
        <w:spacing w:after="0" w:line="240" w:lineRule="auto"/>
        <w:jc w:val="both"/>
        <w:sectPr>
          <w:type w:val="continuous"/>
          <w:pgSz w:w="11910" w:h="16840"/>
          <w:pgMar w:top="920" w:bottom="280" w:left="1340" w:right="1200"/>
          <w:cols w:num="2" w:equalWidth="0">
            <w:col w:w="4587" w:space="91"/>
            <w:col w:w="4692"/>
          </w:cols>
        </w:sect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header="586" w:footer="0" w:top="920" w:bottom="280" w:left="1320" w:right="1080"/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34" w:right="0"/>
        <w:jc w:val="left"/>
      </w:pPr>
      <w:r>
        <w:rPr/>
        <w:t>KSÜ Doğa Bil. Der., Özel Sayı,</w:t>
      </w:r>
      <w:r>
        <w:rPr>
          <w:spacing w:val="-9"/>
        </w:rPr>
        <w:t> </w:t>
      </w:r>
      <w:r>
        <w:rPr/>
        <w:t>2012</w:t>
      </w:r>
    </w:p>
    <w:p>
      <w:pPr>
        <w:spacing w:before="73"/>
        <w:ind w:left="134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/>
          <w:sz w:val="20"/>
        </w:rPr>
        <w:t>310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5"/>
          <w:szCs w:val="25"/>
        </w:rPr>
      </w:pPr>
      <w:r>
        <w:rPr/>
        <w:br w:type="column"/>
      </w:r>
      <w:r>
        <w:rPr>
          <w:rFonts w:ascii="Times New Roman"/>
          <w:sz w:val="25"/>
        </w:rPr>
      </w:r>
    </w:p>
    <w:p>
      <w:pPr>
        <w:pStyle w:val="BodyText"/>
        <w:spacing w:line="240" w:lineRule="auto"/>
        <w:ind w:left="134" w:right="0"/>
        <w:jc w:val="left"/>
      </w:pPr>
      <w:r>
        <w:rPr/>
        <w:t>KSU J. Nat. Sci., Special Edition,</w:t>
      </w:r>
      <w:r>
        <w:rPr>
          <w:spacing w:val="-6"/>
        </w:rPr>
        <w:t> </w:t>
      </w:r>
      <w:r>
        <w:rPr/>
        <w:t>2012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20" w:right="1080"/>
          <w:cols w:num="3" w:equalWidth="0">
            <w:col w:w="3145" w:space="1316"/>
            <w:col w:w="436" w:space="1078"/>
            <w:col w:w="3535"/>
          </w:cols>
        </w:sectPr>
      </w:pPr>
    </w:p>
    <w:p>
      <w:pPr>
        <w:pStyle w:val="BodyText"/>
        <w:spacing w:line="240" w:lineRule="auto" w:before="7"/>
        <w:ind w:left="211" w:right="0"/>
        <w:jc w:val="left"/>
      </w:pPr>
      <w:r>
        <w:rPr/>
        <w:t>Çizelge 3. Zorunlu karbon piyasası gelişimi, 2005-2010 ( The World Bank,</w:t>
      </w:r>
      <w:r>
        <w:rPr>
          <w:spacing w:val="-21"/>
        </w:rPr>
        <w:t> </w:t>
      </w:r>
      <w:r>
        <w:rPr/>
        <w:t>2011)</w:t>
      </w:r>
    </w:p>
    <w:tbl>
      <w:tblPr>
        <w:tblW w:w="0" w:type="auto"/>
        <w:jc w:val="left"/>
        <w:tblInd w:w="10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67"/>
        <w:gridCol w:w="1071"/>
        <w:gridCol w:w="1648"/>
        <w:gridCol w:w="1498"/>
        <w:gridCol w:w="854"/>
        <w:gridCol w:w="669"/>
        <w:gridCol w:w="1475"/>
        <w:gridCol w:w="369"/>
        <w:gridCol w:w="737"/>
      </w:tblGrid>
      <w:tr>
        <w:trPr>
          <w:trHeight w:val="645" w:hRule="exact"/>
        </w:trPr>
        <w:tc>
          <w:tcPr>
            <w:tcW w:w="967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147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2005</w:t>
            </w:r>
          </w:p>
        </w:tc>
        <w:tc>
          <w:tcPr>
            <w:tcW w:w="1071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EU-ETS</w:t>
            </w:r>
          </w:p>
          <w:p>
            <w:pPr>
              <w:pStyle w:val="TableParagraph"/>
              <w:spacing w:line="240" w:lineRule="auto" w:before="154"/>
              <w:ind w:left="61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7.9</w:t>
            </w:r>
          </w:p>
        </w:tc>
        <w:tc>
          <w:tcPr>
            <w:tcW w:w="1648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right="203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Diğer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Tahsisler</w:t>
            </w:r>
          </w:p>
          <w:p>
            <w:pPr>
              <w:pStyle w:val="TableParagraph"/>
              <w:spacing w:line="240" w:lineRule="auto" w:before="154"/>
              <w:ind w:right="197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0.1</w:t>
            </w:r>
          </w:p>
        </w:tc>
        <w:tc>
          <w:tcPr>
            <w:tcW w:w="1498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right="191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Birincil</w:t>
            </w:r>
            <w:r>
              <w:rPr>
                <w:rFonts w:ascii="Times New Roman"/>
                <w:spacing w:val="-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TKM</w:t>
            </w:r>
          </w:p>
          <w:p>
            <w:pPr>
              <w:pStyle w:val="TableParagraph"/>
              <w:spacing w:line="240" w:lineRule="auto" w:before="154"/>
              <w:ind w:right="188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2.6</w:t>
            </w:r>
          </w:p>
        </w:tc>
        <w:tc>
          <w:tcPr>
            <w:tcW w:w="1523" w:type="dxa"/>
            <w:gridSpan w:val="2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left="1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İkincil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TKM</w:t>
            </w:r>
          </w:p>
          <w:p>
            <w:pPr>
              <w:pStyle w:val="TableParagraph"/>
              <w:spacing w:line="240" w:lineRule="auto" w:before="154"/>
              <w:ind w:left="95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0.2</w:t>
            </w:r>
          </w:p>
        </w:tc>
        <w:tc>
          <w:tcPr>
            <w:tcW w:w="1475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right="86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Diğer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Varlıklar</w:t>
            </w:r>
          </w:p>
          <w:p>
            <w:pPr>
              <w:pStyle w:val="TableParagraph"/>
              <w:spacing w:line="240" w:lineRule="auto" w:before="154"/>
              <w:ind w:right="83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0.3</w:t>
            </w:r>
          </w:p>
        </w:tc>
        <w:tc>
          <w:tcPr>
            <w:tcW w:w="1106" w:type="dxa"/>
            <w:gridSpan w:val="2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left="37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Toplam</w:t>
            </w:r>
          </w:p>
          <w:p>
            <w:pPr>
              <w:pStyle w:val="TableParagraph"/>
              <w:spacing w:line="240" w:lineRule="auto" w:before="154"/>
              <w:ind w:left="64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11.0</w:t>
            </w:r>
          </w:p>
        </w:tc>
      </w:tr>
      <w:tr>
        <w:trPr>
          <w:trHeight w:val="274" w:hRule="exact"/>
        </w:trPr>
        <w:tc>
          <w:tcPr>
            <w:tcW w:w="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2006</w:t>
            </w:r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50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24.4</w:t>
            </w:r>
          </w:p>
        </w:tc>
        <w:tc>
          <w:tcPr>
            <w:tcW w:w="1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197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0.3</w:t>
            </w:r>
          </w:p>
        </w:tc>
        <w:tc>
          <w:tcPr>
            <w:tcW w:w="1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188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5.8</w:t>
            </w:r>
          </w:p>
        </w:tc>
        <w:tc>
          <w:tcPr>
            <w:tcW w:w="1523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95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0.4</w:t>
            </w:r>
          </w:p>
        </w:tc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83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0.3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64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31.2</w:t>
            </w:r>
          </w:p>
        </w:tc>
      </w:tr>
      <w:tr>
        <w:trPr>
          <w:trHeight w:val="274" w:hRule="exact"/>
        </w:trPr>
        <w:tc>
          <w:tcPr>
            <w:tcW w:w="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2007</w:t>
            </w:r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50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49.1</w:t>
            </w:r>
          </w:p>
        </w:tc>
        <w:tc>
          <w:tcPr>
            <w:tcW w:w="1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197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0.3</w:t>
            </w:r>
          </w:p>
        </w:tc>
        <w:tc>
          <w:tcPr>
            <w:tcW w:w="1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188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7.4</w:t>
            </w:r>
          </w:p>
        </w:tc>
        <w:tc>
          <w:tcPr>
            <w:tcW w:w="1523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95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5.5</w:t>
            </w:r>
          </w:p>
        </w:tc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83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0.8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64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63.0</w:t>
            </w:r>
          </w:p>
        </w:tc>
      </w:tr>
      <w:tr>
        <w:trPr>
          <w:trHeight w:val="274" w:hRule="exact"/>
        </w:trPr>
        <w:tc>
          <w:tcPr>
            <w:tcW w:w="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2008</w:t>
            </w:r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40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100.5</w:t>
            </w:r>
          </w:p>
        </w:tc>
        <w:tc>
          <w:tcPr>
            <w:tcW w:w="1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197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1.0</w:t>
            </w:r>
          </w:p>
        </w:tc>
        <w:tc>
          <w:tcPr>
            <w:tcW w:w="1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188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6.5</w:t>
            </w:r>
          </w:p>
        </w:tc>
        <w:tc>
          <w:tcPr>
            <w:tcW w:w="1523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85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26.3</w:t>
            </w:r>
          </w:p>
        </w:tc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83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0.8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54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135.1</w:t>
            </w:r>
          </w:p>
        </w:tc>
      </w:tr>
      <w:tr>
        <w:trPr>
          <w:trHeight w:val="275" w:hRule="exact"/>
        </w:trPr>
        <w:tc>
          <w:tcPr>
            <w:tcW w:w="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2009</w:t>
            </w:r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40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118.5</w:t>
            </w:r>
          </w:p>
        </w:tc>
        <w:tc>
          <w:tcPr>
            <w:tcW w:w="1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197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4.3</w:t>
            </w:r>
          </w:p>
        </w:tc>
        <w:tc>
          <w:tcPr>
            <w:tcW w:w="14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188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2.7</w:t>
            </w:r>
          </w:p>
        </w:tc>
        <w:tc>
          <w:tcPr>
            <w:tcW w:w="1523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85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17.5</w:t>
            </w:r>
          </w:p>
        </w:tc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83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0.7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54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143.7</w:t>
            </w:r>
          </w:p>
        </w:tc>
      </w:tr>
      <w:tr>
        <w:trPr>
          <w:trHeight w:val="297" w:hRule="exact"/>
        </w:trPr>
        <w:tc>
          <w:tcPr>
            <w:tcW w:w="96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2010</w:t>
            </w:r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40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119.8</w:t>
            </w:r>
          </w:p>
        </w:tc>
        <w:tc>
          <w:tcPr>
            <w:tcW w:w="164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right="197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1.1</w:t>
            </w:r>
          </w:p>
        </w:tc>
        <w:tc>
          <w:tcPr>
            <w:tcW w:w="149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right="188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1.5</w:t>
            </w:r>
          </w:p>
        </w:tc>
        <w:tc>
          <w:tcPr>
            <w:tcW w:w="1523" w:type="dxa"/>
            <w:gridSpan w:val="2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85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18.3</w:t>
            </w:r>
          </w:p>
        </w:tc>
        <w:tc>
          <w:tcPr>
            <w:tcW w:w="147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right="83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1.2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2"/>
              <w:ind w:left="54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141.9</w:t>
            </w:r>
          </w:p>
        </w:tc>
      </w:tr>
      <w:tr>
        <w:trPr>
          <w:trHeight w:val="454" w:hRule="exact"/>
        </w:trPr>
        <w:tc>
          <w:tcPr>
            <w:tcW w:w="9288" w:type="dxa"/>
            <w:gridSpan w:val="9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Çizelge 4. Gönüllü karbon piyasası gelişimi ( The World Bank,</w:t>
            </w:r>
            <w:r>
              <w:rPr>
                <w:rFonts w:ascii="Times New Roman" w:hAnsi="Times New Roman"/>
                <w:spacing w:val="-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2011)</w:t>
            </w:r>
          </w:p>
        </w:tc>
      </w:tr>
      <w:tr>
        <w:trPr>
          <w:trHeight w:val="293" w:hRule="exact"/>
        </w:trPr>
        <w:tc>
          <w:tcPr>
            <w:tcW w:w="967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left="44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Şikago İklim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Borsası</w:t>
            </w:r>
          </w:p>
        </w:tc>
        <w:tc>
          <w:tcPr>
            <w:tcW w:w="2998" w:type="dxa"/>
            <w:gridSpan w:val="3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left="3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Gönüllü Tezgahüstü</w:t>
            </w:r>
            <w:r>
              <w:rPr>
                <w:rFonts w:ascii="Times New Roman" w:hAnsi="Times New Roman"/>
                <w:spacing w:val="-1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Piyasa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5" w:hRule="exact"/>
        </w:trPr>
        <w:tc>
          <w:tcPr>
            <w:tcW w:w="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2007</w:t>
            </w:r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right="545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72.4</w:t>
            </w:r>
          </w:p>
        </w:tc>
        <w:tc>
          <w:tcPr>
            <w:tcW w:w="2998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right="493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262.9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5" w:hRule="exact"/>
        </w:trPr>
        <w:tc>
          <w:tcPr>
            <w:tcW w:w="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2008</w:t>
            </w:r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left="102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306.7</w:t>
            </w:r>
          </w:p>
        </w:tc>
        <w:tc>
          <w:tcPr>
            <w:tcW w:w="2998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right="493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396.7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05" w:hRule="exact"/>
        </w:trPr>
        <w:tc>
          <w:tcPr>
            <w:tcW w:w="96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2009</w:t>
            </w:r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right="545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49.8</w:t>
            </w:r>
          </w:p>
        </w:tc>
        <w:tc>
          <w:tcPr>
            <w:tcW w:w="2998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right="493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357.8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343" w:hRule="exact"/>
        </w:trPr>
        <w:tc>
          <w:tcPr>
            <w:tcW w:w="96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2010</w:t>
            </w:r>
          </w:p>
        </w:tc>
        <w:tc>
          <w:tcPr>
            <w:tcW w:w="10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6" w:type="dxa"/>
            <w:gridSpan w:val="2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right="444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0.2</w:t>
            </w:r>
          </w:p>
        </w:tc>
        <w:tc>
          <w:tcPr>
            <w:tcW w:w="2998" w:type="dxa"/>
            <w:gridSpan w:val="3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26"/>
              <w:ind w:right="493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393.5</w:t>
            </w:r>
          </w:p>
        </w:tc>
        <w:tc>
          <w:tcPr>
            <w:tcW w:w="11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9288" w:type="dxa"/>
            <w:gridSpan w:val="9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26" w:lineRule="exact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Çizelge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5.</w:t>
            </w:r>
            <w:r>
              <w:rPr>
                <w:rFonts w:ascii="Times New Roman" w:hAnsi="Times New Roman"/>
                <w:spacing w:val="-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Küresel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karbon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piyasaları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işlem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hacimleri</w:t>
            </w:r>
            <w:r>
              <w:rPr>
                <w:rFonts w:ascii="Times New Roman" w:hAnsi="Times New Roman"/>
                <w:spacing w:val="-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ve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değerleri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(EcoSystem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MarketPlace,</w:t>
            </w:r>
            <w:r>
              <w:rPr>
                <w:rFonts w:ascii="Times New Roman" w:hAnsi="Times New Roman"/>
                <w:spacing w:val="-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2010)</w:t>
            </w:r>
          </w:p>
        </w:tc>
      </w:tr>
      <w:tr>
        <w:trPr>
          <w:trHeight w:val="540" w:hRule="exact"/>
        </w:trPr>
        <w:tc>
          <w:tcPr>
            <w:tcW w:w="3686" w:type="dxa"/>
            <w:gridSpan w:val="3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Piyasalar</w:t>
            </w: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56" w:lineRule="auto"/>
              <w:ind w:left="1135" w:right="102" w:hanging="37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Hacim</w:t>
            </w:r>
            <w:r>
              <w:rPr>
                <w:rFonts w:ascii="Times New Roman" w:hAnsi="Times New Roman" w:cs="Times New Roman" w:eastAsia="Times New Roman"/>
                <w:spacing w:val="-6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(MtCO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₂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e)*</w:t>
            </w:r>
            <w:r>
              <w:rPr>
                <w:rFonts w:ascii="Times New Roman" w:hAnsi="Times New Roman" w:cs="Times New Roman" w:eastAsia="Times New Roman"/>
                <w:w w:val="99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2008</w:t>
            </w:r>
          </w:p>
        </w:tc>
        <w:tc>
          <w:tcPr>
            <w:tcW w:w="669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left="10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2009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78" w:lineRule="auto"/>
              <w:ind w:left="752" w:right="27" w:hanging="32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Değer (milyon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$)</w:t>
            </w:r>
            <w:r>
              <w:rPr>
                <w:rFonts w:ascii="Times New Roman" w:hAnsi="Times New Roman"/>
                <w:w w:val="9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2008</w:t>
            </w:r>
          </w:p>
        </w:tc>
        <w:tc>
          <w:tcPr>
            <w:tcW w:w="737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</w:p>
          <w:p>
            <w:pPr>
              <w:pStyle w:val="TableParagraph"/>
              <w:spacing w:line="240" w:lineRule="auto"/>
              <w:ind w:left="22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2009</w:t>
            </w:r>
          </w:p>
        </w:tc>
      </w:tr>
      <w:tr>
        <w:trPr>
          <w:trHeight w:val="266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Gönüllü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OTC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52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57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0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51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64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420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326</w:t>
            </w:r>
          </w:p>
        </w:tc>
      </w:tr>
      <w:tr>
        <w:trPr>
          <w:trHeight w:val="266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CCX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52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69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0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41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64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307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4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50</w:t>
            </w:r>
          </w:p>
        </w:tc>
      </w:tr>
      <w:tr>
        <w:trPr>
          <w:trHeight w:val="265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Diğer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Borsalar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47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0.2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40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w w:val="99"/>
                <w:sz w:val="20"/>
              </w:rPr>
              <w:t>2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60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w w:val="99"/>
                <w:sz w:val="20"/>
              </w:rPr>
              <w:t>2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4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12</w:t>
            </w:r>
          </w:p>
        </w:tc>
      </w:tr>
      <w:tr>
        <w:trPr>
          <w:trHeight w:val="265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Gönüllü Piyasalar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Toplamı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42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127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0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94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164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728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387</w:t>
            </w:r>
          </w:p>
        </w:tc>
      </w:tr>
      <w:tr>
        <w:trPr>
          <w:trHeight w:val="266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EU</w:t>
            </w:r>
            <w:r>
              <w:rPr>
                <w:rFonts w:ascii="Times New Roman"/>
                <w:spacing w:val="-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ETS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22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3093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0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6326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55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100526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118474</w:t>
            </w:r>
          </w:p>
        </w:tc>
      </w:tr>
      <w:tr>
        <w:trPr>
          <w:trHeight w:val="266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Birincil</w:t>
            </w:r>
            <w:r>
              <w:rPr>
                <w:rFonts w:ascii="Times New Roman"/>
                <w:spacing w:val="-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TKM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42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404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0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2111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6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6511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2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2678</w:t>
            </w:r>
          </w:p>
        </w:tc>
      </w:tr>
      <w:tr>
        <w:trPr>
          <w:trHeight w:val="266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İkincil</w:t>
            </w:r>
            <w:r>
              <w:rPr>
                <w:rFonts w:ascii="Times New Roman" w:hAnsi="Times New Roman"/>
                <w:spacing w:val="-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TKM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22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1072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0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1055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right="33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26277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17543</w:t>
            </w:r>
          </w:p>
        </w:tc>
      </w:tr>
      <w:tr>
        <w:trPr>
          <w:trHeight w:val="266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Ortak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Yürütme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52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25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0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64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367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354</w:t>
            </w:r>
          </w:p>
        </w:tc>
      </w:tr>
      <w:tr>
        <w:trPr>
          <w:trHeight w:val="265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Kyoto</w:t>
            </w:r>
            <w:r>
              <w:rPr>
                <w:rFonts w:ascii="Times New Roman"/>
                <w:spacing w:val="-8"/>
                <w:sz w:val="20"/>
              </w:rPr>
              <w:t> </w:t>
            </w:r>
            <w:r>
              <w:rPr>
                <w:rFonts w:ascii="Times New Roman"/>
                <w:sz w:val="20"/>
              </w:rPr>
              <w:t>(AAU)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52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23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0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155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64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276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2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2003</w:t>
            </w:r>
          </w:p>
        </w:tc>
      </w:tr>
      <w:tr>
        <w:trPr>
          <w:trHeight w:val="265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New South</w:t>
            </w:r>
            <w:r>
              <w:rPr>
                <w:rFonts w:ascii="Times New Roman"/>
                <w:spacing w:val="-7"/>
                <w:sz w:val="20"/>
              </w:rPr>
              <w:t> </w:t>
            </w:r>
            <w:r>
              <w:rPr>
                <w:rFonts w:ascii="Times New Roman"/>
                <w:sz w:val="20"/>
              </w:rPr>
              <w:t>Wales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52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31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0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34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164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183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"/>
              <w:ind w:left="3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117</w:t>
            </w:r>
          </w:p>
        </w:tc>
      </w:tr>
      <w:tr>
        <w:trPr>
          <w:trHeight w:val="266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RGGI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523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62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0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813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64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241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2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2667</w:t>
            </w:r>
          </w:p>
        </w:tc>
      </w:tr>
      <w:tr>
        <w:trPr>
          <w:trHeight w:val="266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Albert</w:t>
            </w:r>
            <w:r>
              <w:rPr>
                <w:rFonts w:ascii="Times New Roman"/>
                <w:spacing w:val="-6"/>
                <w:sz w:val="20"/>
              </w:rPr>
              <w:t> </w:t>
            </w:r>
            <w:r>
              <w:rPr>
                <w:rFonts w:ascii="Times New Roman"/>
                <w:sz w:val="20"/>
              </w:rPr>
              <w:t>SGER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619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w w:val="99"/>
                <w:sz w:val="20"/>
              </w:rPr>
              <w:t>3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40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w w:val="99"/>
                <w:sz w:val="20"/>
              </w:rPr>
              <w:t>5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64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34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4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61</w:t>
            </w:r>
          </w:p>
        </w:tc>
      </w:tr>
      <w:tr>
        <w:trPr>
          <w:trHeight w:val="266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Düzenlenen Piyasalar</w:t>
            </w:r>
            <w:r>
              <w:rPr>
                <w:rFonts w:ascii="Times New Roman" w:hAnsi="Times New Roman"/>
                <w:spacing w:val="-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Toplamı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22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4713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0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8625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55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134415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143897</w:t>
            </w:r>
          </w:p>
        </w:tc>
      </w:tr>
      <w:tr>
        <w:trPr>
          <w:trHeight w:val="285" w:hRule="exact"/>
        </w:trPr>
        <w:tc>
          <w:tcPr>
            <w:tcW w:w="3686" w:type="dxa"/>
            <w:gridSpan w:val="3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Toplam Küresel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Piyasalar</w:t>
            </w:r>
          </w:p>
        </w:tc>
        <w:tc>
          <w:tcPr>
            <w:tcW w:w="2351" w:type="dxa"/>
            <w:gridSpan w:val="2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322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4840</w:t>
            </w:r>
          </w:p>
        </w:tc>
        <w:tc>
          <w:tcPr>
            <w:tcW w:w="66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10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8719</w:t>
            </w:r>
          </w:p>
        </w:tc>
        <w:tc>
          <w:tcPr>
            <w:tcW w:w="1845" w:type="dxa"/>
            <w:gridSpan w:val="2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55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135143</w:t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7"/>
              <w:ind w:left="2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144284</w:t>
            </w:r>
          </w:p>
        </w:tc>
      </w:tr>
      <w:tr>
        <w:trPr>
          <w:trHeight w:val="344" w:hRule="exact"/>
        </w:trPr>
        <w:tc>
          <w:tcPr>
            <w:tcW w:w="3686" w:type="dxa"/>
            <w:gridSpan w:val="3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3" w:lineRule="exact"/>
              <w:ind w:left="39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*Milyon ton CO</w:t>
            </w:r>
            <w:r>
              <w:rPr>
                <w:rFonts w:ascii="Calibri" w:hAnsi="Calibri" w:cs="Calibri" w:eastAsia="Calibri"/>
                <w:sz w:val="20"/>
                <w:szCs w:val="20"/>
              </w:rPr>
              <w:t>₂</w:t>
            </w:r>
            <w:r>
              <w:rPr>
                <w:rFonts w:ascii="Calibri" w:hAnsi="Calibri" w:cs="Calibri" w:eastAsia="Calibri"/>
                <w:spacing w:val="-6"/>
                <w:sz w:val="20"/>
                <w:szCs w:val="20"/>
              </w:rPr>
              <w:t> </w:t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eşdeğeri</w:t>
            </w: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69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37" w:type="dxa"/>
            <w:tcBorders>
              <w:top w:val="single" w:sz="4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</w:tbl>
    <w:p>
      <w:pPr>
        <w:spacing w:line="240" w:lineRule="auto" w:before="8"/>
        <w:rPr>
          <w:rFonts w:ascii="Times New Roman" w:hAnsi="Times New Roman" w:cs="Times New Roman" w:eastAsia="Times New Roman"/>
          <w:sz w:val="5"/>
          <w:szCs w:val="5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5"/>
          <w:szCs w:val="5"/>
        </w:rPr>
        <w:sectPr>
          <w:type w:val="continuous"/>
          <w:pgSz w:w="11910" w:h="16840"/>
          <w:pgMar w:top="920" w:bottom="280" w:left="1320" w:right="1080"/>
        </w:sectPr>
      </w:pPr>
    </w:p>
    <w:p>
      <w:pPr>
        <w:pStyle w:val="Heading1"/>
        <w:spacing w:line="228" w:lineRule="exact" w:before="78"/>
        <w:ind w:left="494" w:right="0"/>
        <w:jc w:val="left"/>
        <w:rPr>
          <w:b w:val="0"/>
          <w:bCs w:val="0"/>
        </w:rPr>
      </w:pPr>
      <w:r>
        <w:rPr/>
        <w:t>Türkiye’de Karbon</w:t>
      </w:r>
      <w:r>
        <w:rPr>
          <w:spacing w:val="-11"/>
        </w:rPr>
        <w:t> </w:t>
      </w:r>
      <w:r>
        <w:rPr/>
        <w:t>Piyasaları</w:t>
      </w:r>
      <w:r>
        <w:rPr>
          <w:b w:val="0"/>
          <w:bCs w:val="0"/>
        </w:rPr>
      </w:r>
    </w:p>
    <w:p>
      <w:pPr>
        <w:pStyle w:val="BodyText"/>
        <w:spacing w:line="240" w:lineRule="auto"/>
        <w:ind w:left="211" w:right="0" w:firstLine="283"/>
        <w:jc w:val="both"/>
      </w:pPr>
      <w:r>
        <w:rPr/>
        <w:t>Dünyada iklim değişikliği ile mücadele</w:t>
      </w:r>
      <w:r>
        <w:rPr>
          <w:spacing w:val="11"/>
        </w:rPr>
        <w:t> </w:t>
      </w:r>
      <w:r>
        <w:rPr/>
        <w:t>amacıyla</w:t>
      </w:r>
      <w:r>
        <w:rPr>
          <w:w w:val="99"/>
        </w:rPr>
        <w:t> </w:t>
      </w:r>
      <w:r>
        <w:rPr/>
        <w:t>ortaya konan emisyon ya da karbon ticareti</w:t>
      </w:r>
      <w:r>
        <w:rPr>
          <w:spacing w:val="35"/>
        </w:rPr>
        <w:t> </w:t>
      </w:r>
      <w:r>
        <w:rPr/>
        <w:t>ve</w:t>
      </w:r>
      <w:r>
        <w:rPr>
          <w:w w:val="99"/>
        </w:rPr>
        <w:t> </w:t>
      </w:r>
      <w:r>
        <w:rPr/>
        <w:t>mekanizmalarının belirlendiği ve </w:t>
      </w:r>
      <w:r>
        <w:rPr>
          <w:spacing w:val="22"/>
        </w:rPr>
        <w:t> </w:t>
      </w:r>
      <w:r>
        <w:rPr/>
        <w:t>ülkelere</w:t>
      </w:r>
      <w:r>
        <w:rPr>
          <w:w w:val="99"/>
        </w:rPr>
        <w:t> </w:t>
      </w:r>
      <w:r>
        <w:rPr/>
        <w:t>özelliklerine bağlı olarak değişik</w:t>
      </w:r>
      <w:r>
        <w:rPr>
          <w:spacing w:val="15"/>
        </w:rPr>
        <w:t> </w:t>
      </w:r>
      <w:r>
        <w:rPr/>
        <w:t>yükümlülükler</w:t>
      </w:r>
      <w:r>
        <w:rPr>
          <w:w w:val="99"/>
        </w:rPr>
        <w:t> </w:t>
      </w:r>
      <w:r>
        <w:rPr/>
        <w:t>getiren uluslararası sözleşmelerde Türkiye’nin</w:t>
      </w:r>
      <w:r>
        <w:rPr>
          <w:spacing w:val="14"/>
        </w:rPr>
        <w:t> </w:t>
      </w:r>
      <w:r>
        <w:rPr/>
        <w:t>mevcut</w:t>
      </w:r>
      <w:r>
        <w:rPr>
          <w:w w:val="99"/>
        </w:rPr>
        <w:t> </w:t>
      </w:r>
      <w:r>
        <w:rPr/>
        <w:t>durumu farklılık arz etmektedir. Türkiye iklim</w:t>
      </w:r>
      <w:r>
        <w:rPr>
          <w:w w:val="99"/>
        </w:rPr>
        <w:t> </w:t>
      </w:r>
      <w:r>
        <w:rPr/>
        <w:t>değişikliği rejimi kapsamında diğer ülkelerden</w:t>
      </w:r>
      <w:r>
        <w:rPr>
          <w:spacing w:val="2"/>
        </w:rPr>
        <w:t> </w:t>
      </w:r>
      <w:r>
        <w:rPr/>
        <w:t>farklı</w:t>
      </w:r>
      <w:r>
        <w:rPr>
          <w:w w:val="99"/>
        </w:rPr>
        <w:t> </w:t>
      </w:r>
      <w:r>
        <w:rPr/>
        <w:t>bir konuma sahiptir ve bu nedenle karbon</w:t>
      </w:r>
      <w:r>
        <w:rPr>
          <w:spacing w:val="7"/>
        </w:rPr>
        <w:t> </w:t>
      </w:r>
      <w:r>
        <w:rPr/>
        <w:t>piyasasına</w:t>
      </w:r>
      <w:r>
        <w:rPr>
          <w:w w:val="99"/>
        </w:rPr>
        <w:t> </w:t>
      </w:r>
      <w:r>
        <w:rPr/>
        <w:t>erişim için bir strateji oluşturmaya çalışırken zorlu</w:t>
      </w:r>
      <w:r>
        <w:rPr>
          <w:spacing w:val="2"/>
        </w:rPr>
        <w:t> </w:t>
      </w:r>
      <w:r>
        <w:rPr/>
        <w:t>bir</w:t>
      </w:r>
      <w:r>
        <w:rPr>
          <w:w w:val="99"/>
        </w:rPr>
        <w:t> </w:t>
      </w:r>
      <w:r>
        <w:rPr/>
        <w:t>süreçle karşı karşıyadır (Khan,</w:t>
      </w:r>
      <w:r>
        <w:rPr>
          <w:spacing w:val="-16"/>
        </w:rPr>
        <w:t> </w:t>
      </w:r>
      <w:r>
        <w:rPr/>
        <w:t>2010).</w:t>
      </w:r>
    </w:p>
    <w:p>
      <w:pPr>
        <w:pStyle w:val="BodyText"/>
        <w:spacing w:line="240" w:lineRule="auto"/>
        <w:ind w:left="211" w:right="0" w:firstLine="283"/>
        <w:jc w:val="both"/>
      </w:pPr>
      <w:r>
        <w:rPr/>
        <w:t>Türkiye OECD üyesi olduğundan,</w:t>
      </w:r>
      <w:r>
        <w:rPr>
          <w:spacing w:val="46"/>
        </w:rPr>
        <w:t> </w:t>
      </w:r>
      <w:r>
        <w:rPr/>
        <w:t>1992’de</w:t>
      </w:r>
      <w:r>
        <w:rPr>
          <w:w w:val="99"/>
        </w:rPr>
        <w:t> </w:t>
      </w:r>
      <w:r>
        <w:rPr/>
        <w:t>BMİDÇS’nin Ek-1 ve Ek-2 listesinde yer</w:t>
      </w:r>
      <w:r>
        <w:rPr>
          <w:spacing w:val="46"/>
        </w:rPr>
        <w:t> </w:t>
      </w:r>
      <w:r>
        <w:rPr/>
        <w:t>almıştır.</w:t>
      </w:r>
      <w:r>
        <w:rPr>
          <w:w w:val="99"/>
        </w:rPr>
        <w:t> </w:t>
      </w:r>
      <w:r>
        <w:rPr/>
        <w:t>Fakat Türkiye sanayileşme sürecini</w:t>
      </w:r>
      <w:r>
        <w:rPr>
          <w:spacing w:val="4"/>
        </w:rPr>
        <w:t> </w:t>
      </w:r>
      <w:r>
        <w:rPr/>
        <w:t>tamamlamamış</w:t>
      </w:r>
      <w:r>
        <w:rPr>
          <w:w w:val="99"/>
        </w:rPr>
        <w:t> </w:t>
      </w:r>
      <w:r>
        <w:rPr/>
        <w:t>olduğundan, Ek-2 ülkelerinin getirdiği</w:t>
      </w:r>
      <w:r>
        <w:rPr>
          <w:spacing w:val="9"/>
        </w:rPr>
        <w:t> </w:t>
      </w:r>
      <w:r>
        <w:rPr/>
        <w:t>finansal</w:t>
      </w:r>
      <w:r>
        <w:rPr>
          <w:w w:val="99"/>
        </w:rPr>
        <w:t> </w:t>
      </w:r>
      <w:r>
        <w:rPr/>
        <w:t>yükümlülükleri üstlenmek istememiş</w:t>
      </w:r>
      <w:r>
        <w:rPr>
          <w:spacing w:val="21"/>
        </w:rPr>
        <w:t> </w:t>
      </w:r>
      <w:r>
        <w:rPr/>
        <w:t>ve</w:t>
      </w:r>
      <w:r>
        <w:rPr>
          <w:w w:val="99"/>
        </w:rPr>
        <w:t> </w:t>
      </w:r>
      <w:r>
        <w:rPr/>
        <w:t>gerçekleştirilen müzakerelerde EK-2</w:t>
      </w:r>
      <w:r>
        <w:rPr>
          <w:spacing w:val="27"/>
        </w:rPr>
        <w:t> </w:t>
      </w:r>
      <w:r>
        <w:rPr/>
        <w:t>listesinden</w:t>
      </w:r>
      <w:r>
        <w:rPr>
          <w:w w:val="99"/>
        </w:rPr>
        <w:t> </w:t>
      </w:r>
      <w:r>
        <w:rPr/>
        <w:t>çıkarılmayı talep etmiştir. Talebi 2001 yılında</w:t>
      </w:r>
      <w:r>
        <w:rPr>
          <w:spacing w:val="3"/>
        </w:rPr>
        <w:t> </w:t>
      </w:r>
      <w:r>
        <w:rPr/>
        <w:t>kabul</w:t>
      </w:r>
      <w:r>
        <w:rPr>
          <w:w w:val="99"/>
        </w:rPr>
        <w:t> </w:t>
      </w:r>
      <w:r>
        <w:rPr/>
        <w:t>edildikten sonra, 2004 yılında BMİDÇS’ne ve    </w:t>
      </w:r>
      <w:r>
        <w:rPr>
          <w:spacing w:val="26"/>
        </w:rPr>
        <w:t> </w:t>
      </w:r>
      <w:r>
        <w:rPr/>
        <w:t>2009</w:t>
      </w:r>
    </w:p>
    <w:p>
      <w:pPr>
        <w:pStyle w:val="BodyText"/>
        <w:spacing w:line="240" w:lineRule="auto" w:before="73"/>
        <w:ind w:left="211" w:right="227"/>
        <w:jc w:val="both"/>
      </w:pPr>
      <w:r>
        <w:rPr/>
        <w:br w:type="column"/>
      </w:r>
      <w:r>
        <w:rPr/>
        <w:t>yılında Kyoto Protokolü’ne taraf olmuştur.</w:t>
      </w:r>
      <w:r>
        <w:rPr>
          <w:spacing w:val="22"/>
        </w:rPr>
        <w:t> </w:t>
      </w:r>
      <w:r>
        <w:rPr/>
        <w:t>Ancak,</w:t>
      </w:r>
      <w:r>
        <w:rPr>
          <w:w w:val="99"/>
        </w:rPr>
        <w:t> </w:t>
      </w:r>
      <w:r>
        <w:rPr/>
        <w:t>Kyoto Protokolü imzaya açıldığında</w:t>
      </w:r>
      <w:r>
        <w:rPr>
          <w:spacing w:val="35"/>
        </w:rPr>
        <w:t> </w:t>
      </w:r>
      <w:r>
        <w:rPr/>
        <w:t>Türkiye</w:t>
      </w:r>
      <w:r>
        <w:rPr>
          <w:w w:val="99"/>
        </w:rPr>
        <w:t> </w:t>
      </w:r>
      <w:r>
        <w:rPr/>
        <w:t>sözleşmeye taraf olmadığı için ilk taahhüt </w:t>
      </w:r>
      <w:r>
        <w:rPr>
          <w:spacing w:val="21"/>
        </w:rPr>
        <w:t> </w:t>
      </w:r>
      <w:r>
        <w:rPr/>
        <w:t>dönemi</w:t>
      </w:r>
      <w:r>
        <w:rPr>
          <w:w w:val="99"/>
        </w:rPr>
        <w:t> </w:t>
      </w:r>
      <w:r>
        <w:rPr/>
        <w:t>olan 2008-2012 dönemi için herhangi bir sayısal</w:t>
      </w:r>
      <w:r>
        <w:rPr>
          <w:spacing w:val="21"/>
        </w:rPr>
        <w:t> </w:t>
      </w:r>
      <w:r>
        <w:rPr/>
        <w:t>sera</w:t>
      </w:r>
      <w:r>
        <w:rPr>
          <w:w w:val="99"/>
        </w:rPr>
        <w:t> </w:t>
      </w:r>
      <w:r>
        <w:rPr/>
        <w:t>gazı azaltım yükümlülüğü</w:t>
      </w:r>
      <w:r>
        <w:rPr>
          <w:spacing w:val="-19"/>
        </w:rPr>
        <w:t> </w:t>
      </w:r>
      <w:r>
        <w:rPr/>
        <w:t>bulunmamaktadır.</w:t>
      </w:r>
    </w:p>
    <w:p>
      <w:pPr>
        <w:pStyle w:val="BodyText"/>
        <w:spacing w:line="240" w:lineRule="auto"/>
        <w:ind w:left="211" w:right="224" w:firstLine="283"/>
        <w:jc w:val="both"/>
      </w:pPr>
      <w:r>
        <w:rPr/>
        <w:t>Bir Ek-1 ülkesi olmasına rağmen Kyoto</w:t>
      </w:r>
      <w:r>
        <w:rPr>
          <w:spacing w:val="7"/>
        </w:rPr>
        <w:t> </w:t>
      </w:r>
      <w:r>
        <w:rPr/>
        <w:t>Protokolü</w:t>
      </w:r>
      <w:r>
        <w:rPr>
          <w:w w:val="99"/>
        </w:rPr>
        <w:t> </w:t>
      </w:r>
      <w:r>
        <w:rPr/>
        <w:t>Ek-B’de yer almayan Türkiye’nin herhangi</w:t>
      </w:r>
      <w:r>
        <w:rPr>
          <w:spacing w:val="35"/>
        </w:rPr>
        <w:t> </w:t>
      </w:r>
      <w:r>
        <w:rPr/>
        <w:t>bir</w:t>
      </w:r>
      <w:r>
        <w:rPr>
          <w:w w:val="99"/>
        </w:rPr>
        <w:t> </w:t>
      </w:r>
      <w:r>
        <w:rPr/>
        <w:t>emisyon tavanı bulunmamaktadır. Bu</w:t>
      </w:r>
      <w:r>
        <w:rPr>
          <w:spacing w:val="40"/>
        </w:rPr>
        <w:t> </w:t>
      </w:r>
      <w:r>
        <w:rPr/>
        <w:t>nedenle,</w:t>
      </w:r>
      <w:r>
        <w:rPr>
          <w:w w:val="99"/>
        </w:rPr>
        <w:t> </w:t>
      </w:r>
      <w:r>
        <w:rPr/>
        <w:t>Türkiye mevcut durumda, Kyoto Protokolü</w:t>
      </w:r>
      <w:r>
        <w:rPr>
          <w:spacing w:val="-13"/>
        </w:rPr>
        <w:t> </w:t>
      </w:r>
      <w:r>
        <w:rPr/>
        <w:t>esneklik</w:t>
      </w:r>
      <w:r>
        <w:rPr>
          <w:w w:val="99"/>
        </w:rPr>
        <w:t> </w:t>
      </w:r>
      <w:r>
        <w:rPr/>
        <w:t>mekanizmalarından yararlanamamakta ve</w:t>
      </w:r>
      <w:r>
        <w:rPr>
          <w:spacing w:val="47"/>
        </w:rPr>
        <w:t> </w:t>
      </w:r>
      <w:r>
        <w:rPr/>
        <w:t>ilgili</w:t>
      </w:r>
      <w:r>
        <w:rPr>
          <w:w w:val="99"/>
        </w:rPr>
        <w:t> </w:t>
      </w:r>
      <w:r>
        <w:rPr/>
        <w:t>piyasalarda yer alamamaktadır. Bunun yanı sıra,</w:t>
      </w:r>
      <w:r>
        <w:rPr>
          <w:spacing w:val="13"/>
        </w:rPr>
        <w:t> </w:t>
      </w:r>
      <w:r>
        <w:rPr/>
        <w:t>Ek-1</w:t>
      </w:r>
      <w:r>
        <w:rPr>
          <w:w w:val="99"/>
        </w:rPr>
        <w:t> </w:t>
      </w:r>
      <w:r>
        <w:rPr/>
        <w:t>dışı ülkelerden olmadığı için de Temiz</w:t>
      </w:r>
      <w:r>
        <w:rPr>
          <w:spacing w:val="39"/>
        </w:rPr>
        <w:t> </w:t>
      </w:r>
      <w:r>
        <w:rPr/>
        <w:t>Kalkınma</w:t>
      </w:r>
      <w:r>
        <w:rPr>
          <w:w w:val="99"/>
        </w:rPr>
        <w:t> </w:t>
      </w:r>
      <w:r>
        <w:rPr/>
        <w:t>Mekanizması’nda Ek-B ülkelerinden herhangi</w:t>
      </w:r>
      <w:r>
        <w:rPr>
          <w:spacing w:val="45"/>
        </w:rPr>
        <w:t> </w:t>
      </w:r>
      <w:r>
        <w:rPr/>
        <w:t>bir</w:t>
      </w:r>
      <w:r>
        <w:rPr>
          <w:w w:val="99"/>
        </w:rPr>
        <w:t> </w:t>
      </w:r>
      <w:r>
        <w:rPr/>
        <w:t>finansal destek</w:t>
      </w:r>
      <w:r>
        <w:rPr>
          <w:spacing w:val="-12"/>
        </w:rPr>
        <w:t> </w:t>
      </w:r>
      <w:r>
        <w:rPr/>
        <w:t>alamamaktadır.</w:t>
      </w:r>
    </w:p>
    <w:p>
      <w:pPr>
        <w:pStyle w:val="BodyText"/>
        <w:spacing w:line="240" w:lineRule="auto"/>
        <w:ind w:left="211" w:right="224" w:firstLine="283"/>
        <w:jc w:val="both"/>
      </w:pPr>
      <w:r>
        <w:rPr/>
        <w:t>Türkiye mevcut durumda sadece gönüllü</w:t>
      </w:r>
      <w:r>
        <w:rPr>
          <w:spacing w:val="7"/>
        </w:rPr>
        <w:t> </w:t>
      </w:r>
      <w:r>
        <w:rPr/>
        <w:t>karbon</w:t>
      </w:r>
      <w:r>
        <w:rPr>
          <w:w w:val="99"/>
        </w:rPr>
        <w:t> </w:t>
      </w:r>
      <w:r>
        <w:rPr/>
        <w:t>piyasasında aktif olarak yer almaktadır.</w:t>
      </w:r>
      <w:r>
        <w:rPr>
          <w:spacing w:val="24"/>
        </w:rPr>
        <w:t> </w:t>
      </w:r>
      <w:r>
        <w:rPr/>
        <w:t>Türkiye’de</w:t>
      </w:r>
      <w:r>
        <w:rPr>
          <w:w w:val="99"/>
        </w:rPr>
        <w:t> </w:t>
      </w:r>
      <w:r>
        <w:rPr/>
        <w:t>gönüllü karbon piyasasına kayıtlı bulunan ve</w:t>
      </w:r>
      <w:r>
        <w:rPr>
          <w:spacing w:val="9"/>
        </w:rPr>
        <w:t> </w:t>
      </w:r>
      <w:r>
        <w:rPr/>
        <w:t>yıllık</w:t>
      </w:r>
      <w:r>
        <w:rPr>
          <w:w w:val="99"/>
        </w:rPr>
        <w:t> </w:t>
      </w:r>
      <w:r>
        <w:rPr/>
        <w:t>yaklaşık 8 MtCO</w:t>
      </w:r>
      <w:r>
        <w:rPr>
          <w:rFonts w:ascii="Calibri" w:hAnsi="Calibri" w:cs="Calibri" w:eastAsia="Calibri"/>
        </w:rPr>
        <w:t>₂</w:t>
      </w:r>
      <w:r>
        <w:rPr/>
        <w:t>e karbon azaltma kapasiteli</w:t>
      </w:r>
      <w:r>
        <w:rPr>
          <w:spacing w:val="49"/>
        </w:rPr>
        <w:t> </w:t>
      </w:r>
      <w:r>
        <w:rPr/>
        <w:t>109</w:t>
      </w:r>
      <w:r>
        <w:rPr>
          <w:w w:val="99"/>
        </w:rPr>
        <w:t> </w:t>
      </w:r>
      <w:r>
        <w:rPr/>
        <w:t>proje  bulunmaktadır.  Türkiye’de  piyasanın  </w:t>
      </w:r>
      <w:r>
        <w:rPr>
          <w:spacing w:val="24"/>
        </w:rPr>
        <w:t> </w:t>
      </w:r>
      <w:r>
        <w:rPr/>
        <w:t>tahmini</w:t>
      </w:r>
    </w:p>
    <w:p>
      <w:pPr>
        <w:spacing w:after="0" w:line="240" w:lineRule="auto"/>
        <w:jc w:val="both"/>
        <w:sectPr>
          <w:type w:val="continuous"/>
          <w:pgSz w:w="11910" w:h="16840"/>
          <w:pgMar w:top="920" w:bottom="280" w:left="1320" w:right="1080"/>
          <w:cols w:num="2" w:equalWidth="0">
            <w:col w:w="4605" w:space="72"/>
            <w:col w:w="4833"/>
          </w:cols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0"/>
          <w:szCs w:val="20"/>
        </w:rPr>
        <w:sectPr>
          <w:pgSz w:w="11910" w:h="16840"/>
          <w:pgMar w:header="586" w:footer="0" w:top="920" w:bottom="280" w:left="1340" w:right="1200"/>
        </w:sect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/>
        <w:ind w:left="116" w:right="0"/>
        <w:jc w:val="left"/>
      </w:pPr>
      <w:r>
        <w:rPr/>
        <w:t>KSÜ Doğa Bil. Der., Özel Sayı,</w:t>
      </w:r>
      <w:r>
        <w:rPr>
          <w:spacing w:val="-9"/>
        </w:rPr>
        <w:t> </w:t>
      </w:r>
      <w:r>
        <w:rPr/>
        <w:t>2012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pStyle w:val="BodyText"/>
        <w:spacing w:line="240" w:lineRule="auto"/>
        <w:ind w:left="116" w:right="0"/>
        <w:jc w:val="left"/>
      </w:pPr>
      <w:r>
        <w:rPr/>
        <w:t>311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3"/>
          <w:szCs w:val="23"/>
        </w:rPr>
      </w:pPr>
      <w:r>
        <w:rPr/>
        <w:br w:type="column"/>
      </w:r>
      <w:r>
        <w:rPr>
          <w:rFonts w:ascii="Times New Roman"/>
          <w:sz w:val="23"/>
        </w:rPr>
      </w:r>
    </w:p>
    <w:p>
      <w:pPr>
        <w:pStyle w:val="BodyText"/>
        <w:spacing w:line="240" w:lineRule="auto"/>
        <w:ind w:left="116" w:right="0"/>
        <w:jc w:val="left"/>
      </w:pPr>
      <w:r>
        <w:rPr/>
        <w:t>KSU J. Nat. Sci., Special Edition,</w:t>
      </w:r>
      <w:r>
        <w:rPr>
          <w:spacing w:val="-6"/>
        </w:rPr>
        <w:t> </w:t>
      </w:r>
      <w:r>
        <w:rPr/>
        <w:t>2012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40" w:right="1200"/>
          <w:cols w:num="3" w:equalWidth="0">
            <w:col w:w="3127" w:space="1334"/>
            <w:col w:w="418" w:space="1096"/>
            <w:col w:w="3395"/>
          </w:cols>
        </w:sectPr>
      </w:pPr>
    </w:p>
    <w:p>
      <w:pPr>
        <w:pStyle w:val="BodyText"/>
        <w:spacing w:line="240" w:lineRule="auto" w:before="149"/>
        <w:ind w:left="193" w:right="35"/>
        <w:jc w:val="both"/>
      </w:pPr>
      <w:r>
        <w:rPr/>
        <w:t>hacmi, 83 milyon $’dır (ÇOB 2011).</w:t>
      </w:r>
      <w:r>
        <w:rPr>
          <w:spacing w:val="10"/>
        </w:rPr>
        <w:t> </w:t>
      </w:r>
      <w:r>
        <w:rPr/>
        <w:t>Ülkemizde</w:t>
      </w:r>
      <w:r>
        <w:rPr>
          <w:w w:val="99"/>
        </w:rPr>
        <w:t> </w:t>
      </w:r>
      <w:r>
        <w:rPr/>
        <w:t>gerçekleştirilen projelerin çoğunluğu</w:t>
      </w:r>
      <w:r>
        <w:rPr>
          <w:spacing w:val="8"/>
        </w:rPr>
        <w:t> </w:t>
      </w:r>
      <w:r>
        <w:rPr/>
        <w:t>yenilenebilir</w:t>
      </w:r>
      <w:r>
        <w:rPr>
          <w:w w:val="99"/>
        </w:rPr>
        <w:t> </w:t>
      </w:r>
      <w:r>
        <w:rPr/>
        <w:t>enerji (hidroelektrik, rüzgar vb.) alanındadır.</w:t>
      </w:r>
      <w:r>
        <w:rPr>
          <w:spacing w:val="-11"/>
        </w:rPr>
        <w:t> </w:t>
      </w:r>
      <w:r>
        <w:rPr/>
        <w:t>Ayrıca</w:t>
      </w:r>
      <w:r>
        <w:rPr>
          <w:w w:val="99"/>
        </w:rPr>
        <w:t> </w:t>
      </w:r>
      <w:r>
        <w:rPr/>
        <w:t>jeotermal, atıktan enerji üretimi ve biyokütle</w:t>
      </w:r>
      <w:r>
        <w:rPr>
          <w:spacing w:val="3"/>
        </w:rPr>
        <w:t> </w:t>
      </w:r>
      <w:r>
        <w:rPr/>
        <w:t>enerjisi</w:t>
      </w:r>
      <w:r>
        <w:rPr>
          <w:w w:val="99"/>
        </w:rPr>
        <w:t> </w:t>
      </w:r>
      <w:r>
        <w:rPr/>
        <w:t>projeleri de mevcuttur (Şekil</w:t>
      </w:r>
      <w:r>
        <w:rPr>
          <w:spacing w:val="-16"/>
        </w:rPr>
        <w:t> </w:t>
      </w:r>
      <w:r>
        <w:rPr/>
        <w:t>3).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484" w:lineRule="exact"/>
        <w:ind w:left="191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position w:val="-49"/>
          <w:sz w:val="20"/>
          <w:szCs w:val="20"/>
        </w:rPr>
        <w:drawing>
          <wp:inline distT="0" distB="0" distL="0" distR="0">
            <wp:extent cx="2794741" cy="1577530"/>
            <wp:effectExtent l="0" t="0" r="0" b="0"/>
            <wp:docPr id="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741" cy="157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position w:val="-49"/>
          <w:sz w:val="20"/>
          <w:szCs w:val="20"/>
        </w:rPr>
      </w:r>
    </w:p>
    <w:p>
      <w:pPr>
        <w:pStyle w:val="BodyText"/>
        <w:spacing w:line="240" w:lineRule="auto" w:before="12"/>
        <w:ind w:left="1045" w:right="0" w:hanging="852"/>
        <w:jc w:val="left"/>
      </w:pPr>
      <w:r>
        <w:rPr/>
        <w:t>Şekil 3. Türkiye’de gönüllü karbon piyasası</w:t>
      </w:r>
      <w:r>
        <w:rPr>
          <w:spacing w:val="4"/>
        </w:rPr>
        <w:t> </w:t>
      </w:r>
      <w:r>
        <w:rPr/>
        <w:t>proje</w:t>
      </w:r>
      <w:r>
        <w:rPr>
          <w:w w:val="99"/>
        </w:rPr>
        <w:t> </w:t>
      </w:r>
      <w:r>
        <w:rPr/>
        <w:t>türleri ve sayıları (ÇOB,</w:t>
      </w:r>
      <w:r>
        <w:rPr>
          <w:spacing w:val="-13"/>
        </w:rPr>
        <w:t> </w:t>
      </w:r>
      <w:r>
        <w:rPr/>
        <w:t>2011)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93" w:right="32" w:firstLine="283"/>
        <w:jc w:val="both"/>
      </w:pPr>
      <w:r>
        <w:rPr/>
        <w:t>Türkiye gönüllü karbon piyasalarında,</w:t>
      </w:r>
      <w:r>
        <w:rPr>
          <w:spacing w:val="34"/>
        </w:rPr>
        <w:t> </w:t>
      </w:r>
      <w:r>
        <w:rPr/>
        <w:t>dünya</w:t>
      </w:r>
      <w:r>
        <w:rPr>
          <w:w w:val="99"/>
        </w:rPr>
        <w:t> </w:t>
      </w:r>
      <w:r>
        <w:rPr/>
        <w:t>genelinde önemli bir işleve sahiptir ve bu</w:t>
      </w:r>
      <w:r>
        <w:rPr>
          <w:spacing w:val="4"/>
        </w:rPr>
        <w:t> </w:t>
      </w:r>
      <w:r>
        <w:rPr/>
        <w:t>piyasadaki</w:t>
      </w:r>
      <w:r>
        <w:rPr>
          <w:w w:val="99"/>
        </w:rPr>
        <w:t> </w:t>
      </w:r>
      <w:r>
        <w:rPr/>
        <w:t>projelerin birim fiyatları incelendiğinde,</w:t>
      </w:r>
      <w:r>
        <w:rPr>
          <w:spacing w:val="38"/>
        </w:rPr>
        <w:t> </w:t>
      </w:r>
      <w:r>
        <w:rPr/>
        <w:t>2008-2010</w:t>
      </w:r>
      <w:r>
        <w:rPr>
          <w:w w:val="99"/>
        </w:rPr>
        <w:t> </w:t>
      </w:r>
      <w:r>
        <w:rPr/>
        <w:t>döneminde Türkiye’deki projelerin birim</w:t>
      </w:r>
      <w:r>
        <w:rPr>
          <w:spacing w:val="5"/>
        </w:rPr>
        <w:t> </w:t>
      </w:r>
      <w:r>
        <w:rPr/>
        <w:t>fiyatının</w:t>
      </w:r>
      <w:r>
        <w:rPr>
          <w:w w:val="99"/>
        </w:rPr>
        <w:t> </w:t>
      </w:r>
      <w:r>
        <w:rPr/>
        <w:t>istikrarlı biçimde arttığı ve dünya</w:t>
      </w:r>
      <w:r>
        <w:rPr>
          <w:spacing w:val="8"/>
        </w:rPr>
        <w:t> </w:t>
      </w:r>
      <w:r>
        <w:rPr/>
        <w:t>ortalamasının</w:t>
      </w:r>
      <w:r>
        <w:rPr>
          <w:w w:val="99"/>
        </w:rPr>
        <w:t> </w:t>
      </w:r>
      <w:r>
        <w:rPr/>
        <w:t>üzerinde gerçekleştiği görülmektedir. (Şekil 4).</w:t>
      </w:r>
      <w:r>
        <w:rPr>
          <w:spacing w:val="14"/>
        </w:rPr>
        <w:t> </w:t>
      </w:r>
      <w:r>
        <w:rPr/>
        <w:t>Bunda</w:t>
      </w:r>
      <w:r>
        <w:rPr>
          <w:w w:val="99"/>
        </w:rPr>
        <w:t> </w:t>
      </w:r>
      <w:r>
        <w:rPr/>
        <w:t>en önemli nedenlerden biri de, Türkiye’nin</w:t>
      </w:r>
      <w:r>
        <w:rPr>
          <w:spacing w:val="17"/>
        </w:rPr>
        <w:t> </w:t>
      </w:r>
      <w:r>
        <w:rPr/>
        <w:t>zorunlu</w:t>
      </w:r>
      <w:r>
        <w:rPr>
          <w:w w:val="99"/>
        </w:rPr>
        <w:t> </w:t>
      </w:r>
      <w:r>
        <w:rPr/>
        <w:t>karbon piyasalarında yer alamamasına</w:t>
      </w:r>
      <w:r>
        <w:rPr>
          <w:spacing w:val="47"/>
        </w:rPr>
        <w:t> </w:t>
      </w:r>
      <w:r>
        <w:rPr/>
        <w:t>rağmen,</w:t>
      </w:r>
      <w:r>
        <w:rPr>
          <w:w w:val="99"/>
        </w:rPr>
        <w:t> </w:t>
      </w:r>
      <w:r>
        <w:rPr/>
        <w:t>firmaların karbon azaltım etkinliklerinde</w:t>
      </w:r>
      <w:r>
        <w:rPr>
          <w:spacing w:val="22"/>
        </w:rPr>
        <w:t> </w:t>
      </w:r>
      <w:r>
        <w:rPr/>
        <w:t>istekli</w:t>
      </w:r>
      <w:r>
        <w:rPr>
          <w:w w:val="99"/>
        </w:rPr>
        <w:t> </w:t>
      </w:r>
      <w:r>
        <w:rPr/>
        <w:t>olmaları ve 2012 sonrası sürece hazırlık</w:t>
      </w:r>
      <w:r>
        <w:rPr>
          <w:spacing w:val="45"/>
        </w:rPr>
        <w:t> </w:t>
      </w:r>
      <w:r>
        <w:rPr/>
        <w:t>yapma</w:t>
      </w:r>
      <w:r>
        <w:rPr>
          <w:w w:val="99"/>
        </w:rPr>
        <w:t> </w:t>
      </w:r>
      <w:r>
        <w:rPr/>
        <w:t>eğilimleridir.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spacing w:line="240" w:lineRule="auto"/>
        <w:ind w:left="366" w:right="0"/>
        <w:jc w:val="left"/>
        <w:rPr>
          <w:rFonts w:ascii="Calibri" w:hAnsi="Calibri" w:cs="Calibri" w:eastAsia="Calibri"/>
        </w:rPr>
      </w:pPr>
      <w:r>
        <w:rPr/>
        <w:pict>
          <v:group style="position:absolute;margin-left:157.619995pt;margin-top:.891815pt;width:131.5pt;height:65.3pt;mso-position-horizontal-relative:page;mso-position-vertical-relative:paragraph;z-index:-31384" coordorigin="3152,18" coordsize="2630,1306">
            <v:shape style="position:absolute;left:3182;top:18;width:2599;height:1200" type="#_x0000_t75" stroked="false">
              <v:imagedata r:id="rId11" o:title=""/>
            </v:shape>
            <v:group style="position:absolute;left:3161;top:1181;width:63;height:2" coordorigin="3161,1181" coordsize="63,2">
              <v:shape style="position:absolute;left:3161;top:1181;width:63;height:2" coordorigin="3161,1181" coordsize="63,0" path="m3161,1181l3223,1181e" filled="false" stroked="true" strokeweight=".84pt" strokecolor="#858585">
                <v:path arrowok="t"/>
              </v:shape>
            </v:group>
            <v:group style="position:absolute;left:3161;top:917;width:63;height:2" coordorigin="3161,917" coordsize="63,2">
              <v:shape style="position:absolute;left:3161;top:917;width:63;height:2" coordorigin="3161,917" coordsize="63,0" path="m3161,917l3223,917e" filled="false" stroked="true" strokeweight=".84pt" strokecolor="#858585">
                <v:path arrowok="t"/>
              </v:shape>
            </v:group>
            <v:group style="position:absolute;left:3161;top:650;width:63;height:2" coordorigin="3161,650" coordsize="63,2">
              <v:shape style="position:absolute;left:3161;top:650;width:63;height:2" coordorigin="3161,650" coordsize="63,0" path="m3161,650l3223,650e" filled="false" stroked="true" strokeweight=".84pt" strokecolor="#858585">
                <v:path arrowok="t"/>
              </v:shape>
            </v:group>
            <v:group style="position:absolute;left:3161;top:386;width:63;height:2" coordorigin="3161,386" coordsize="63,2">
              <v:shape style="position:absolute;left:3161;top:386;width:63;height:2" coordorigin="3161,386" coordsize="63,0" path="m3161,386l3223,386e" filled="false" stroked="true" strokeweight=".84pt" strokecolor="#858585">
                <v:path arrowok="t"/>
              </v:shape>
            </v:group>
            <v:group style="position:absolute;left:3161;top:122;width:63;height:2" coordorigin="3161,122" coordsize="63,2">
              <v:shape style="position:absolute;left:3161;top:122;width:63;height:2" coordorigin="3161,122" coordsize="63,0" path="m3161,122l3223,122e" filled="false" stroked="true" strokeweight=".84pt" strokecolor="#858585">
                <v:path arrowok="t"/>
              </v:shape>
            </v:group>
            <v:group style="position:absolute;left:3216;top:1213;width:15;height:2" coordorigin="3216,1213" coordsize="15,2">
              <v:shape style="position:absolute;left:3216;top:1213;width:15;height:2" coordorigin="3216,1213" coordsize="15,0" path="m3216,1213l3230,1213e" filled="false" stroked="true" strokeweight="3.12pt" strokecolor="#858585">
                <v:path arrowok="t"/>
              </v:shape>
            </v:group>
            <v:group style="position:absolute;left:3521;top:1213;width:15;height:2" coordorigin="3521,1213" coordsize="15,2">
              <v:shape style="position:absolute;left:3521;top:1213;width:15;height:2" coordorigin="3521,1213" coordsize="15,0" path="m3521,1213l3535,1213e" filled="false" stroked="true" strokeweight="3.12pt" strokecolor="#858585">
                <v:path arrowok="t"/>
              </v:shape>
            </v:group>
            <v:group style="position:absolute;left:3826;top:1213;width:15;height:2" coordorigin="3826,1213" coordsize="15,2">
              <v:shape style="position:absolute;left:3826;top:1213;width:15;height:2" coordorigin="3826,1213" coordsize="15,0" path="m3826,1213l3840,1213e" filled="false" stroked="true" strokeweight="3.12pt" strokecolor="#858585">
                <v:path arrowok="t"/>
              </v:shape>
            </v:group>
            <v:group style="position:absolute;left:4130;top:1213;width:15;height:2" coordorigin="4130,1213" coordsize="15,2">
              <v:shape style="position:absolute;left:4130;top:1213;width:15;height:2" coordorigin="4130,1213" coordsize="15,0" path="m4130,1213l4145,1213e" filled="false" stroked="true" strokeweight="3.12pt" strokecolor="#858585">
                <v:path arrowok="t"/>
              </v:shape>
            </v:group>
            <v:group style="position:absolute;left:4435;top:1213;width:15;height:2" coordorigin="4435,1213" coordsize="15,2">
              <v:shape style="position:absolute;left:4435;top:1213;width:15;height:2" coordorigin="4435,1213" coordsize="15,0" path="m4435,1213l4450,1213e" filled="false" stroked="true" strokeweight="3.12pt" strokecolor="#858585">
                <v:path arrowok="t"/>
              </v:shape>
            </v:group>
            <v:group style="position:absolute;left:4740;top:1213;width:15;height:2" coordorigin="4740,1213" coordsize="15,2">
              <v:shape style="position:absolute;left:4740;top:1213;width:15;height:2" coordorigin="4740,1213" coordsize="15,0" path="m4740,1213l4754,1213e" filled="false" stroked="true" strokeweight="3.12pt" strokecolor="#858585">
                <v:path arrowok="t"/>
              </v:shape>
            </v:group>
            <v:group style="position:absolute;left:5045;top:1213;width:15;height:2" coordorigin="5045,1213" coordsize="15,2">
              <v:shape style="position:absolute;left:5045;top:1213;width:15;height:2" coordorigin="5045,1213" coordsize="15,0" path="m5045,1213l5059,1213e" filled="false" stroked="true" strokeweight="3.12pt" strokecolor="#858585">
                <v:path arrowok="t"/>
              </v:shape>
            </v:group>
            <v:group style="position:absolute;left:5347;top:1213;width:15;height:2" coordorigin="5347,1213" coordsize="15,2">
              <v:shape style="position:absolute;left:5347;top:1213;width:15;height:2" coordorigin="5347,1213" coordsize="15,0" path="m5347,1213l5362,1213e" filled="false" stroked="true" strokeweight="3.12pt" strokecolor="#858585">
                <v:path arrowok="t"/>
              </v:shape>
            </v:group>
            <v:group style="position:absolute;left:5652;top:1213;width:15;height:2" coordorigin="5652,1213" coordsize="15,2">
              <v:shape style="position:absolute;left:5652;top:1213;width:15;height:2" coordorigin="5652,1213" coordsize="15,0" path="m5652,1213l5666,1213e" filled="false" stroked="true" strokeweight="3.12pt" strokecolor="#858585">
                <v:path arrowok="t"/>
              </v:shape>
            </v:group>
            <v:group style="position:absolute;left:4942;top:829;width:108;height:108" coordorigin="4942,829" coordsize="108,108">
              <v:shape style="position:absolute;left:4942;top:829;width:108;height:108" coordorigin="4942,829" coordsize="108,108" path="m4942,937l5050,937,5050,829,4942,829,4942,937xe" filled="true" fillcolor="#4f80bc" stroked="false">
                <v:path arrowok="t"/>
                <v:fill type="solid"/>
              </v:shape>
            </v:group>
            <v:group style="position:absolute;left:4942;top:1213;width:108;height:111" coordorigin="4942,1213" coordsize="108,111">
              <v:shape style="position:absolute;left:4942;top:1213;width:108;height:111" coordorigin="4942,1213" coordsize="108,111" path="m4942,1323l5050,1323,5050,1213,4942,1213,4942,1323xe" filled="true" fillcolor="#bf4f4d" stroked="false">
                <v:path arrowok="t"/>
                <v:fill type="solid"/>
              </v:shape>
            </v:group>
            <w10:wrap type="none"/>
          </v:group>
        </w:pict>
      </w:r>
      <w:r>
        <w:rPr>
          <w:rFonts w:ascii="Calibri"/>
        </w:rPr>
        <w:t>20190001900r1l</w:t>
      </w:r>
    </w:p>
    <w:p>
      <w:pPr>
        <w:pStyle w:val="BodyText"/>
        <w:spacing w:line="240" w:lineRule="auto" w:before="20"/>
        <w:ind w:left="366" w:right="0"/>
        <w:jc w:val="left"/>
        <w:rPr>
          <w:rFonts w:ascii="Calibri" w:hAnsi="Calibri" w:cs="Calibri" w:eastAsia="Calibri"/>
        </w:rPr>
      </w:pPr>
      <w:r>
        <w:rPr>
          <w:rFonts w:ascii="Calibri"/>
        </w:rPr>
        <w:t>15190001900r1l</w:t>
      </w:r>
    </w:p>
    <w:p>
      <w:pPr>
        <w:pStyle w:val="BodyText"/>
        <w:spacing w:line="233" w:lineRule="exact" w:before="20"/>
        <w:ind w:left="366" w:right="0"/>
        <w:jc w:val="left"/>
        <w:rPr>
          <w:rFonts w:ascii="Calibri" w:hAnsi="Calibri" w:cs="Calibri" w:eastAsia="Calibri"/>
        </w:rPr>
      </w:pPr>
      <w:r>
        <w:rPr>
          <w:rFonts w:ascii="Calibri"/>
        </w:rPr>
        <w:t>10190001900r1l</w:t>
      </w:r>
    </w:p>
    <w:p>
      <w:pPr>
        <w:pStyle w:val="BodyText"/>
        <w:spacing w:line="240" w:lineRule="auto" w:before="149"/>
        <w:ind w:left="191" w:right="100" w:firstLine="283"/>
        <w:jc w:val="both"/>
      </w:pPr>
      <w:r>
        <w:rPr/>
        <w:br w:type="column"/>
      </w:r>
      <w:r>
        <w:rPr/>
        <w:t>Türkiye de içinde bulunduğu iklim</w:t>
      </w:r>
      <w:r>
        <w:rPr>
          <w:spacing w:val="32"/>
        </w:rPr>
        <w:t> </w:t>
      </w:r>
      <w:r>
        <w:rPr/>
        <w:t>kuşağı</w:t>
      </w:r>
      <w:r>
        <w:rPr>
          <w:w w:val="99"/>
        </w:rPr>
        <w:t> </w:t>
      </w:r>
      <w:r>
        <w:rPr/>
        <w:t>nedeniyle iklim değişikliğinden en fazla</w:t>
      </w:r>
      <w:r>
        <w:rPr>
          <w:spacing w:val="4"/>
        </w:rPr>
        <w:t> </w:t>
      </w:r>
      <w:r>
        <w:rPr/>
        <w:t>etkilenecek</w:t>
      </w:r>
      <w:r>
        <w:rPr>
          <w:w w:val="99"/>
        </w:rPr>
        <w:t> </w:t>
      </w:r>
      <w:r>
        <w:rPr/>
        <w:t>ülkelerden biridir. Sanayileşme sürecini tam</w:t>
      </w:r>
      <w:r>
        <w:rPr>
          <w:spacing w:val="33"/>
        </w:rPr>
        <w:t> </w:t>
      </w:r>
      <w:r>
        <w:rPr/>
        <w:t>olarak</w:t>
      </w:r>
      <w:r>
        <w:rPr>
          <w:w w:val="99"/>
        </w:rPr>
        <w:t> </w:t>
      </w:r>
      <w:r>
        <w:rPr/>
        <w:t>tamamlamamış ve gelişmekte olan bir ülke</w:t>
      </w:r>
      <w:r>
        <w:rPr>
          <w:spacing w:val="44"/>
        </w:rPr>
        <w:t> </w:t>
      </w:r>
      <w:r>
        <w:rPr/>
        <w:t>olan</w:t>
      </w:r>
      <w:r>
        <w:rPr>
          <w:w w:val="99"/>
        </w:rPr>
        <w:t> </w:t>
      </w:r>
      <w:r>
        <w:rPr/>
        <w:t>Türkiye’nin 2012’ye kadar herhangi bir</w:t>
      </w:r>
      <w:r>
        <w:rPr>
          <w:spacing w:val="15"/>
        </w:rPr>
        <w:t> </w:t>
      </w:r>
      <w:r>
        <w:rPr/>
        <w:t>emisyon</w:t>
      </w:r>
      <w:r>
        <w:rPr>
          <w:w w:val="99"/>
        </w:rPr>
        <w:t> </w:t>
      </w:r>
      <w:r>
        <w:rPr/>
        <w:t>azaltım taahhüdü bulunmamakta ve Türkiye’nin</w:t>
      </w:r>
      <w:r>
        <w:rPr>
          <w:spacing w:val="19"/>
        </w:rPr>
        <w:t> </w:t>
      </w:r>
      <w:r>
        <w:rPr/>
        <w:t>2012</w:t>
      </w:r>
      <w:r>
        <w:rPr>
          <w:w w:val="99"/>
        </w:rPr>
        <w:t> </w:t>
      </w:r>
      <w:r>
        <w:rPr/>
        <w:t>sonrası karbon piyasasında yaşayacağı süreç</w:t>
      </w:r>
      <w:r>
        <w:rPr>
          <w:spacing w:val="27"/>
        </w:rPr>
        <w:t> </w:t>
      </w:r>
      <w:r>
        <w:rPr/>
        <w:t>de</w:t>
      </w:r>
      <w:r>
        <w:rPr>
          <w:w w:val="99"/>
        </w:rPr>
        <w:t> </w:t>
      </w:r>
      <w:r>
        <w:rPr/>
        <w:t>belirsizliğini korumaktadır. 2012 sonrası süreçte</w:t>
      </w:r>
      <w:r>
        <w:rPr>
          <w:w w:val="99"/>
        </w:rPr>
        <w:t> </w:t>
      </w:r>
      <w:r>
        <w:rPr/>
        <w:t>Türkiye alternatif senaryolara sahip olacak</w:t>
      </w:r>
      <w:r>
        <w:rPr>
          <w:spacing w:val="12"/>
        </w:rPr>
        <w:t> </w:t>
      </w:r>
      <w:r>
        <w:rPr/>
        <w:t>ve</w:t>
      </w:r>
      <w:r>
        <w:rPr>
          <w:w w:val="99"/>
        </w:rPr>
        <w:t> </w:t>
      </w:r>
      <w:r>
        <w:rPr/>
        <w:t>geliştireceği stratejiye bağlı olarak</w:t>
      </w:r>
      <w:r>
        <w:rPr>
          <w:spacing w:val="40"/>
        </w:rPr>
        <w:t> </w:t>
      </w:r>
      <w:r>
        <w:rPr/>
        <w:t>emisyon</w:t>
      </w:r>
      <w:r>
        <w:rPr>
          <w:w w:val="99"/>
        </w:rPr>
        <w:t> </w:t>
      </w:r>
      <w:r>
        <w:rPr/>
        <w:t>azaltımlarını maliyet etkin</w:t>
      </w:r>
      <w:r>
        <w:rPr>
          <w:spacing w:val="8"/>
        </w:rPr>
        <w:t> </w:t>
      </w:r>
      <w:r>
        <w:rPr/>
        <w:t>yöntemlerle</w:t>
      </w:r>
      <w:r>
        <w:rPr>
          <w:w w:val="99"/>
        </w:rPr>
        <w:t> </w:t>
      </w:r>
      <w:r>
        <w:rPr/>
        <w:t>gerçekleştirebilecek ve karbon piyasalarında </w:t>
      </w:r>
      <w:r>
        <w:rPr>
          <w:spacing w:val="9"/>
        </w:rPr>
        <w:t> </w:t>
      </w:r>
      <w:r>
        <w:rPr/>
        <w:t>yer</w:t>
      </w:r>
      <w:r>
        <w:rPr>
          <w:w w:val="99"/>
        </w:rPr>
        <w:t> </w:t>
      </w:r>
      <w:r>
        <w:rPr/>
        <w:t>alarak emisyon ticaretinden daha</w:t>
      </w:r>
      <w:r>
        <w:rPr>
          <w:spacing w:val="46"/>
        </w:rPr>
        <w:t> </w:t>
      </w:r>
      <w:r>
        <w:rPr/>
        <w:t>fazla</w:t>
      </w:r>
      <w:r>
        <w:rPr>
          <w:w w:val="99"/>
        </w:rPr>
        <w:t> </w:t>
      </w:r>
      <w:r>
        <w:rPr/>
        <w:t>yararlanabilecektir. Bu</w:t>
      </w:r>
      <w:r>
        <w:rPr>
          <w:spacing w:val="-14"/>
        </w:rPr>
        <w:t> </w:t>
      </w:r>
      <w:r>
        <w:rPr/>
        <w:t>amaçla;</w:t>
      </w:r>
    </w:p>
    <w:p>
      <w:pPr>
        <w:pStyle w:val="ListParagraph"/>
        <w:numPr>
          <w:ilvl w:val="0"/>
          <w:numId w:val="1"/>
        </w:numPr>
        <w:tabs>
          <w:tab w:pos="900" w:val="left" w:leader="none"/>
        </w:tabs>
        <w:spacing w:line="240" w:lineRule="auto" w:before="0" w:after="0"/>
        <w:ind w:left="191" w:right="103" w:firstLine="28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Öncelikle 2012 sonrası süreç için</w:t>
      </w:r>
      <w:r>
        <w:rPr>
          <w:rFonts w:ascii="Times New Roman" w:hAnsi="Times New Roman"/>
          <w:spacing w:val="36"/>
          <w:sz w:val="20"/>
        </w:rPr>
        <w:t> </w:t>
      </w:r>
      <w:r>
        <w:rPr>
          <w:rFonts w:ascii="Times New Roman" w:hAnsi="Times New Roman"/>
          <w:sz w:val="20"/>
        </w:rPr>
        <w:t>alınacak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konum ülkenin mevcut durumunu ve</w:t>
      </w:r>
      <w:r>
        <w:rPr>
          <w:rFonts w:ascii="Times New Roman" w:hAnsi="Times New Roman"/>
          <w:spacing w:val="49"/>
          <w:sz w:val="20"/>
        </w:rPr>
        <w:t> </w:t>
      </w:r>
      <w:r>
        <w:rPr>
          <w:rFonts w:ascii="Times New Roman" w:hAnsi="Times New Roman"/>
          <w:sz w:val="20"/>
        </w:rPr>
        <w:t>menfaatlerini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gözetecek biçimde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olmalıdır.</w:t>
      </w:r>
    </w:p>
    <w:p>
      <w:pPr>
        <w:pStyle w:val="ListParagraph"/>
        <w:numPr>
          <w:ilvl w:val="0"/>
          <w:numId w:val="1"/>
        </w:numPr>
        <w:tabs>
          <w:tab w:pos="900" w:val="left" w:leader="none"/>
        </w:tabs>
        <w:spacing w:line="240" w:lineRule="auto" w:before="0" w:after="0"/>
        <w:ind w:left="191" w:right="101" w:firstLine="28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Kyoto Protokolü’nün devam etmesi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halinde,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protokol kapsamındaki esneklik</w:t>
      </w:r>
      <w:r>
        <w:rPr>
          <w:rFonts w:ascii="Times New Roman" w:hAnsi="Times New Roman" w:cs="Times New Roman" w:eastAsia="Times New Roman"/>
          <w:spacing w:val="3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mekanizmalarından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yararlanabilmek için, olası </w:t>
      </w:r>
      <w:r>
        <w:rPr>
          <w:rFonts w:ascii="Times New Roman" w:hAnsi="Times New Roman" w:cs="Times New Roman" w:eastAsia="Times New Roman"/>
          <w:spacing w:val="1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senaryolar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değerlendirilmeli ve projelerde yatırımcı  ülke</w:t>
      </w:r>
      <w:r>
        <w:rPr>
          <w:rFonts w:ascii="Times New Roman" w:hAnsi="Times New Roman" w:cs="Times New Roman" w:eastAsia="Times New Roman"/>
          <w:spacing w:val="-2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yerine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ev sahibi ülke olacak şekilde müzakere</w:t>
      </w:r>
      <w:r>
        <w:rPr>
          <w:rFonts w:ascii="Times New Roman" w:hAnsi="Times New Roman" w:cs="Times New Roman" w:eastAsia="Times New Roman"/>
          <w:spacing w:val="1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süreci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yönetilmelidir. Bu kapsamda, TKM’deki projelerde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ev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sahibi ülke olma yolunda adımlar atılmalıdır.</w:t>
      </w:r>
    </w:p>
    <w:p>
      <w:pPr>
        <w:pStyle w:val="ListParagraph"/>
        <w:numPr>
          <w:ilvl w:val="0"/>
          <w:numId w:val="1"/>
        </w:numPr>
        <w:tabs>
          <w:tab w:pos="900" w:val="left" w:leader="none"/>
        </w:tabs>
        <w:spacing w:line="240" w:lineRule="auto" w:before="0" w:after="0"/>
        <w:ind w:left="191" w:right="100" w:firstLine="28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Zorunlu karbon piyasalarında ve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özellikle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EU-ETS’de yer alabilmemize yönelik </w:t>
      </w:r>
      <w:r>
        <w:rPr>
          <w:rFonts w:ascii="Times New Roman" w:hAnsi="Times New Roman" w:cs="Times New Roman" w:eastAsia="Times New Roman"/>
          <w:spacing w:val="44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gerekli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hukuksal ve kurumsal altyapı</w:t>
      </w:r>
      <w:r>
        <w:rPr>
          <w:rFonts w:ascii="Times New Roman" w:hAnsi="Times New Roman" w:cs="Times New Roman" w:eastAsia="Times New Roman"/>
          <w:spacing w:val="2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eksiklikleri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giderilmelidir. Gönüllü karbon piyasalarında aktif</w:t>
      </w:r>
      <w:r>
        <w:rPr>
          <w:rFonts w:ascii="Times New Roman" w:hAnsi="Times New Roman" w:cs="Times New Roman" w:eastAsia="Times New Roman"/>
          <w:spacing w:val="6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rol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alarak elde edilen tecrübe, zorunlu piyasalara</w:t>
      </w:r>
      <w:r>
        <w:rPr>
          <w:rFonts w:ascii="Times New Roman" w:hAnsi="Times New Roman" w:cs="Times New Roman" w:eastAsia="Times New Roman"/>
          <w:spacing w:val="4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geçişte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gerekli kurumsal ve yasal düzenlemeler için</w:t>
      </w:r>
      <w:r>
        <w:rPr>
          <w:rFonts w:ascii="Times New Roman" w:hAnsi="Times New Roman" w:cs="Times New Roman" w:eastAsia="Times New Roman"/>
          <w:spacing w:val="1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avantaj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olarak kullanılabilmelidir. İlgili terimlerde</w:t>
      </w:r>
      <w:r>
        <w:rPr>
          <w:rFonts w:ascii="Times New Roman" w:hAnsi="Times New Roman" w:cs="Times New Roman" w:eastAsia="Times New Roman"/>
          <w:spacing w:val="4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birliğin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sağlaması, projelerin kabulü, izlenmesi </w:t>
      </w:r>
      <w:r>
        <w:rPr>
          <w:rFonts w:ascii="Times New Roman" w:hAnsi="Times New Roman" w:cs="Times New Roman" w:eastAsia="Times New Roman"/>
          <w:spacing w:val="1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ve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onaylanması için gerekli kurumların</w:t>
      </w:r>
      <w:r>
        <w:rPr>
          <w:rFonts w:ascii="Times New Roman" w:hAnsi="Times New Roman" w:cs="Times New Roman" w:eastAsia="Times New Roman"/>
          <w:spacing w:val="2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oluşturulması,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mevzuatta eksik olan düzenlemelerin</w:t>
      </w:r>
      <w:r>
        <w:rPr>
          <w:rFonts w:ascii="Times New Roman" w:hAnsi="Times New Roman" w:cs="Times New Roman" w:eastAsia="Times New Roman"/>
          <w:spacing w:val="2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yapılması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gerekmektedir.</w:t>
      </w:r>
    </w:p>
    <w:p>
      <w:pPr>
        <w:pStyle w:val="ListParagraph"/>
        <w:numPr>
          <w:ilvl w:val="0"/>
          <w:numId w:val="1"/>
        </w:numPr>
        <w:tabs>
          <w:tab w:pos="900" w:val="left" w:leader="none"/>
        </w:tabs>
        <w:spacing w:line="240" w:lineRule="auto" w:before="0" w:after="0"/>
        <w:ind w:left="899" w:right="0" w:hanging="425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Gönüllü piyasalarda elde edilen</w:t>
      </w:r>
      <w:r>
        <w:rPr>
          <w:rFonts w:ascii="Times New Roman" w:hAnsi="Times New Roman" w:cs="Times New Roman" w:eastAsia="Times New Roman"/>
          <w:spacing w:val="4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VER’lerin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920" w:bottom="280" w:left="1340" w:right="1200"/>
          <w:cols w:num="2" w:equalWidth="0">
            <w:col w:w="4622" w:space="58"/>
            <w:col w:w="4690"/>
          </w:cols>
        </w:sectPr>
      </w:pPr>
    </w:p>
    <w:p>
      <w:pPr>
        <w:pStyle w:val="BodyText"/>
        <w:spacing w:line="240" w:lineRule="auto" w:before="32"/>
        <w:ind w:left="467" w:right="0"/>
        <w:jc w:val="left"/>
        <w:rPr>
          <w:rFonts w:ascii="Calibri" w:hAnsi="Calibri" w:cs="Calibri" w:eastAsia="Calibri"/>
        </w:rPr>
      </w:pPr>
      <w:r>
        <w:rPr>
          <w:rFonts w:ascii="Calibri"/>
          <w:w w:val="95"/>
        </w:rPr>
        <w:t>5190001900r1l</w:t>
      </w:r>
      <w:r>
        <w:rPr>
          <w:rFonts w:ascii="Calibri"/>
        </w:rPr>
      </w:r>
    </w:p>
    <w:p>
      <w:pPr>
        <w:pStyle w:val="BodyText"/>
        <w:spacing w:line="240" w:lineRule="auto" w:before="20"/>
        <w:ind w:left="467" w:right="0"/>
        <w:jc w:val="left"/>
        <w:rPr>
          <w:rFonts w:ascii="Calibri" w:hAnsi="Calibri" w:cs="Calibri" w:eastAsia="Calibri"/>
        </w:rPr>
      </w:pPr>
      <w:r>
        <w:rPr>
          <w:rFonts w:ascii="Calibri"/>
          <w:w w:val="95"/>
        </w:rPr>
        <w:t>0190001900r1l</w:t>
      </w:r>
      <w:r>
        <w:rPr>
          <w:rFonts w:ascii="Calibri"/>
        </w:rPr>
      </w:r>
    </w:p>
    <w:p>
      <w:pPr>
        <w:pStyle w:val="BodyText"/>
        <w:spacing w:line="232" w:lineRule="exact"/>
        <w:ind w:left="467" w:right="0"/>
        <w:jc w:val="left"/>
        <w:rPr>
          <w:rFonts w:ascii="Calibri" w:hAnsi="Calibri" w:cs="Calibri" w:eastAsia="Calibri"/>
        </w:rPr>
      </w:pPr>
      <w:r>
        <w:rPr/>
        <w:br w:type="column"/>
      </w:r>
      <w:r>
        <w:rPr>
          <w:rFonts w:ascii="Calibri"/>
        </w:rPr>
        <w:t>2008</w:t>
      </w:r>
    </w:p>
    <w:p>
      <w:pPr>
        <w:pStyle w:val="BodyText"/>
        <w:spacing w:line="240" w:lineRule="auto" w:before="141"/>
        <w:ind w:left="467" w:right="0"/>
        <w:jc w:val="left"/>
        <w:rPr>
          <w:rFonts w:ascii="Calibri" w:hAnsi="Calibri" w:cs="Calibri" w:eastAsia="Calibri"/>
        </w:rPr>
      </w:pPr>
      <w:r>
        <w:rPr/>
        <w:pict>
          <v:shape style="position:absolute;margin-left:163.740616pt;margin-top:14.698599pt;width:118.6pt;height:57.75pt;mso-position-horizontal-relative:page;mso-position-vertical-relative:paragraph;z-index:-31336" type="#_x0000_t202" filled="false" stroked="false">
            <v:textbox inset="0,0,0,0" style="layout-flow:vertical;mso-layout-flow-alt:bottom-to-top">
              <w:txbxContent>
                <w:p>
                  <w:pPr>
                    <w:pStyle w:val="BodyText"/>
                    <w:spacing w:line="223" w:lineRule="exact"/>
                    <w:ind w:left="0" w:right="20"/>
                    <w:jc w:val="right"/>
                    <w:rPr>
                      <w:rFonts w:ascii="Calibri" w:hAnsi="Calibri" w:cs="Calibri" w:eastAsia="Calibri"/>
                    </w:rPr>
                  </w:pPr>
                  <w:r>
                    <w:rPr>
                      <w:rFonts w:ascii="Calibri" w:hAnsi="Calibri"/>
                      <w:spacing w:val="1"/>
                      <w:w w:val="99"/>
                    </w:rPr>
                    <w:t>T</w:t>
                  </w:r>
                  <w:r>
                    <w:rPr>
                      <w:rFonts w:ascii="Calibri" w:hAnsi="Calibri"/>
                      <w:spacing w:val="-2"/>
                      <w:w w:val="99"/>
                    </w:rPr>
                    <w:t>ü</w:t>
                  </w:r>
                  <w:r>
                    <w:rPr>
                      <w:rFonts w:ascii="Calibri" w:hAnsi="Calibri"/>
                      <w:w w:val="99"/>
                    </w:rPr>
                    <w:t>rk</w:t>
                  </w:r>
                  <w:r>
                    <w:rPr>
                      <w:rFonts w:ascii="Calibri" w:hAnsi="Calibri"/>
                      <w:w w:val="99"/>
                    </w:rPr>
                    <w:t>i</w:t>
                  </w:r>
                  <w:r>
                    <w:rPr>
                      <w:rFonts w:ascii="Calibri" w:hAnsi="Calibri"/>
                      <w:spacing w:val="1"/>
                      <w:w w:val="99"/>
                    </w:rPr>
                    <w:t>y</w:t>
                  </w:r>
                  <w:r>
                    <w:rPr>
                      <w:rFonts w:ascii="Calibri" w:hAnsi="Calibri"/>
                      <w:w w:val="99"/>
                    </w:rPr>
                    <w:t>e</w:t>
                  </w:r>
                  <w:r>
                    <w:rPr>
                      <w:rFonts w:ascii="Calibri" w:hAnsi="Calibri"/>
                    </w:rPr>
                  </w:r>
                </w:p>
                <w:p>
                  <w:pPr>
                    <w:pStyle w:val="BodyText"/>
                    <w:spacing w:line="240" w:lineRule="auto" w:before="60"/>
                    <w:ind w:left="0" w:right="19"/>
                    <w:jc w:val="right"/>
                    <w:rPr>
                      <w:rFonts w:ascii="Calibri" w:hAnsi="Calibri" w:cs="Calibri" w:eastAsia="Calibri"/>
                    </w:rPr>
                  </w:pPr>
                  <w:r>
                    <w:rPr>
                      <w:rFonts w:ascii="Calibri"/>
                      <w:w w:val="99"/>
                    </w:rPr>
                    <w:t>AB</w:t>
                  </w:r>
                  <w:r>
                    <w:rPr>
                      <w:rFonts w:ascii="Calibri"/>
                    </w:rPr>
                  </w:r>
                </w:p>
                <w:p>
                  <w:pPr>
                    <w:pStyle w:val="BodyText"/>
                    <w:spacing w:line="240" w:lineRule="auto" w:before="60"/>
                    <w:ind w:left="0" w:right="20"/>
                    <w:jc w:val="right"/>
                    <w:rPr>
                      <w:rFonts w:ascii="Calibri" w:hAnsi="Calibri" w:cs="Calibri" w:eastAsia="Calibri"/>
                    </w:rPr>
                  </w:pPr>
                  <w:r>
                    <w:rPr>
                      <w:rFonts w:ascii="Calibri"/>
                      <w:w w:val="99"/>
                    </w:rPr>
                    <w:t>A</w:t>
                  </w:r>
                  <w:r>
                    <w:rPr>
                      <w:rFonts w:ascii="Calibri"/>
                      <w:spacing w:val="1"/>
                      <w:w w:val="99"/>
                    </w:rPr>
                    <w:t>v</w:t>
                  </w:r>
                  <w:r>
                    <w:rPr>
                      <w:rFonts w:ascii="Calibri"/>
                      <w:w w:val="99"/>
                    </w:rPr>
                    <w:t>u/</w:t>
                  </w:r>
                  <w:r>
                    <w:rPr>
                      <w:rFonts w:ascii="Calibri"/>
                      <w:spacing w:val="-1"/>
                      <w:w w:val="99"/>
                    </w:rPr>
                    <w:t>Y</w:t>
                  </w:r>
                  <w:r>
                    <w:rPr>
                      <w:rFonts w:ascii="Calibri"/>
                      <w:spacing w:val="1"/>
                      <w:w w:val="99"/>
                    </w:rPr>
                    <w:t>e</w:t>
                  </w:r>
                  <w:r>
                    <w:rPr>
                      <w:rFonts w:ascii="Calibri"/>
                      <w:w w:val="99"/>
                    </w:rPr>
                    <w:t>ni</w:t>
                  </w:r>
                  <w:r>
                    <w:rPr>
                      <w:rFonts w:ascii="Calibri"/>
                    </w:rPr>
                    <w:t> </w:t>
                  </w:r>
                  <w:r>
                    <w:rPr>
                      <w:rFonts w:ascii="Calibri"/>
                      <w:w w:val="99"/>
                    </w:rPr>
                    <w:t>Z</w:t>
                  </w:r>
                  <w:r>
                    <w:rPr>
                      <w:rFonts w:ascii="Calibri"/>
                      <w:spacing w:val="-1"/>
                      <w:w w:val="99"/>
                    </w:rPr>
                    <w:t>e</w:t>
                  </w:r>
                  <w:r>
                    <w:rPr>
                      <w:rFonts w:ascii="Calibri"/>
                      <w:w w:val="99"/>
                    </w:rPr>
                    <w:t>l.</w:t>
                  </w:r>
                  <w:r>
                    <w:rPr>
                      <w:rFonts w:ascii="Calibri"/>
                    </w:rPr>
                  </w:r>
                </w:p>
                <w:p>
                  <w:pPr>
                    <w:pStyle w:val="BodyText"/>
                    <w:spacing w:line="300" w:lineRule="auto" w:before="60"/>
                    <w:ind w:left="532" w:right="18" w:firstLine="122"/>
                    <w:jc w:val="right"/>
                    <w:rPr>
                      <w:rFonts w:ascii="Calibri" w:hAnsi="Calibri" w:cs="Calibri" w:eastAsia="Calibri"/>
                    </w:rPr>
                  </w:pPr>
                  <w:r>
                    <w:rPr>
                      <w:rFonts w:ascii="Calibri"/>
                      <w:w w:val="99"/>
                    </w:rPr>
                    <w:t>A</w:t>
                  </w:r>
                  <w:r>
                    <w:rPr>
                      <w:rFonts w:ascii="Calibri"/>
                      <w:spacing w:val="1"/>
                      <w:w w:val="99"/>
                    </w:rPr>
                    <w:t>f</w:t>
                  </w:r>
                  <w:r>
                    <w:rPr>
                      <w:rFonts w:ascii="Calibri"/>
                      <w:w w:val="99"/>
                    </w:rPr>
                    <w:t>rik</w:t>
                  </w:r>
                  <w:r>
                    <w:rPr>
                      <w:rFonts w:ascii="Calibri"/>
                      <w:w w:val="99"/>
                    </w:rPr>
                    <w:t>a</w:t>
                  </w:r>
                  <w:r>
                    <w:rPr>
                      <w:rFonts w:ascii="Calibri"/>
                      <w:w w:val="99"/>
                    </w:rPr>
                    <w:t> </w:t>
                  </w:r>
                  <w:r>
                    <w:rPr>
                      <w:rFonts w:ascii="Calibri"/>
                      <w:spacing w:val="-1"/>
                      <w:w w:val="99"/>
                    </w:rPr>
                    <w:t>K</w:t>
                  </w:r>
                  <w:r>
                    <w:rPr>
                      <w:rFonts w:ascii="Calibri"/>
                      <w:w w:val="99"/>
                    </w:rPr>
                    <w:t>anada</w:t>
                  </w:r>
                  <w:r>
                    <w:rPr>
                      <w:rFonts w:ascii="Calibri"/>
                    </w:rPr>
                  </w:r>
                </w:p>
                <w:p>
                  <w:pPr>
                    <w:pStyle w:val="BodyText"/>
                    <w:spacing w:line="300" w:lineRule="auto"/>
                    <w:ind w:left="786" w:right="18" w:hanging="33"/>
                    <w:jc w:val="right"/>
                    <w:rPr>
                      <w:rFonts w:ascii="Calibri" w:hAnsi="Calibri" w:cs="Calibri" w:eastAsia="Calibri"/>
                    </w:rPr>
                  </w:pPr>
                  <w:r>
                    <w:rPr>
                      <w:rFonts w:ascii="Calibri"/>
                      <w:w w:val="99"/>
                    </w:rPr>
                    <w:t>A</w:t>
                  </w:r>
                  <w:r>
                    <w:rPr>
                      <w:rFonts w:ascii="Calibri"/>
                      <w:spacing w:val="1"/>
                      <w:w w:val="99"/>
                    </w:rPr>
                    <w:t>s</w:t>
                  </w:r>
                  <w:r>
                    <w:rPr>
                      <w:rFonts w:ascii="Calibri"/>
                      <w:spacing w:val="1"/>
                      <w:w w:val="99"/>
                    </w:rPr>
                    <w:t>y</w:t>
                  </w:r>
                  <w:r>
                    <w:rPr>
                      <w:rFonts w:ascii="Calibri"/>
                      <w:w w:val="99"/>
                    </w:rPr>
                    <w:t>a</w:t>
                  </w:r>
                  <w:r>
                    <w:rPr>
                      <w:rFonts w:ascii="Calibri"/>
                      <w:w w:val="99"/>
                    </w:rPr>
                    <w:t> </w:t>
                  </w:r>
                  <w:r>
                    <w:rPr>
                      <w:rFonts w:ascii="Calibri"/>
                      <w:w w:val="99"/>
                    </w:rPr>
                    <w:t>A</w:t>
                  </w:r>
                  <w:r>
                    <w:rPr>
                      <w:rFonts w:ascii="Calibri"/>
                      <w:spacing w:val="2"/>
                      <w:w w:val="99"/>
                    </w:rPr>
                    <w:t>B</w:t>
                  </w:r>
                  <w:r>
                    <w:rPr>
                      <w:rFonts w:ascii="Calibri"/>
                      <w:w w:val="99"/>
                    </w:rPr>
                    <w:t>D</w:t>
                  </w:r>
                  <w:r>
                    <w:rPr>
                      <w:rFonts w:ascii="Calibri"/>
                    </w:rPr>
                  </w:r>
                </w:p>
                <w:p>
                  <w:pPr>
                    <w:pStyle w:val="BodyText"/>
                    <w:spacing w:line="244" w:lineRule="exact"/>
                    <w:ind w:left="0" w:right="21"/>
                    <w:jc w:val="right"/>
                    <w:rPr>
                      <w:rFonts w:ascii="Calibri" w:hAnsi="Calibri" w:cs="Calibri" w:eastAsia="Calibri"/>
                    </w:rPr>
                  </w:pPr>
                  <w:r>
                    <w:rPr>
                      <w:rFonts w:ascii="Calibri"/>
                      <w:w w:val="99"/>
                    </w:rPr>
                    <w:t>La</w:t>
                  </w:r>
                  <w:r>
                    <w:rPr>
                      <w:rFonts w:ascii="Calibri"/>
                      <w:w w:val="99"/>
                    </w:rPr>
                    <w:t>t</w:t>
                  </w:r>
                  <w:r>
                    <w:rPr>
                      <w:rFonts w:ascii="Calibri"/>
                      <w:w w:val="99"/>
                    </w:rPr>
                    <w:t>in</w:t>
                  </w:r>
                  <w:r>
                    <w:rPr>
                      <w:rFonts w:ascii="Calibri"/>
                      <w:spacing w:val="1"/>
                    </w:rPr>
                    <w:t> </w:t>
                  </w:r>
                  <w:r>
                    <w:rPr>
                      <w:rFonts w:ascii="Calibri"/>
                      <w:w w:val="99"/>
                    </w:rPr>
                    <w:t>A</w:t>
                  </w:r>
                  <w:r>
                    <w:rPr>
                      <w:rFonts w:ascii="Calibri"/>
                      <w:spacing w:val="-1"/>
                      <w:w w:val="99"/>
                    </w:rPr>
                    <w:t>m</w:t>
                  </w:r>
                  <w:r>
                    <w:rPr>
                      <w:rFonts w:ascii="Calibri"/>
                      <w:spacing w:val="1"/>
                      <w:w w:val="99"/>
                    </w:rPr>
                    <w:t>e</w:t>
                  </w:r>
                  <w:r>
                    <w:rPr>
                      <w:rFonts w:ascii="Calibri"/>
                      <w:w w:val="99"/>
                    </w:rPr>
                    <w:t>ri</w:t>
                  </w:r>
                  <w:r>
                    <w:rPr>
                      <w:rFonts w:ascii="Calibri"/>
                      <w:spacing w:val="-1"/>
                      <w:w w:val="99"/>
                    </w:rPr>
                    <w:t>c</w:t>
                  </w:r>
                  <w:r>
                    <w:rPr>
                      <w:rFonts w:ascii="Calibri"/>
                      <w:w w:val="99"/>
                    </w:rPr>
                    <w:t>a</w:t>
                  </w:r>
                  <w:r>
                    <w:rPr>
                      <w:rFonts w:ascii="Calibri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Calibri"/>
        </w:rPr>
        <w:t>2009</w:t>
      </w:r>
    </w:p>
    <w:p>
      <w:pPr>
        <w:pStyle w:val="BodyText"/>
        <w:spacing w:line="240" w:lineRule="auto" w:before="141"/>
        <w:ind w:left="467" w:right="0"/>
        <w:jc w:val="left"/>
        <w:rPr>
          <w:rFonts w:ascii="Calibri" w:hAnsi="Calibri" w:cs="Calibri" w:eastAsia="Calibri"/>
        </w:rPr>
      </w:pPr>
      <w:r>
        <w:rPr/>
        <w:pict>
          <v:group style="position:absolute;margin-left:247.079987pt;margin-top:10.987199pt;width:5.4pt;height:5.4pt;mso-position-horizontal-relative:page;mso-position-vertical-relative:paragraph;z-index:-31360" coordorigin="4942,220" coordsize="108,108">
            <v:shape style="position:absolute;left:4942;top:220;width:108;height:108" coordorigin="4942,220" coordsize="108,108" path="m4942,328l5050,328,5050,220,4942,220,4942,328xe" filled="true" fillcolor="#9aba59" stroked="false">
              <v:path arrowok="t"/>
              <v:fill type="solid"/>
            </v:shape>
            <w10:wrap type="none"/>
          </v:group>
        </w:pict>
      </w:r>
      <w:r>
        <w:rPr>
          <w:rFonts w:ascii="Calibri"/>
        </w:rPr>
        <w:t>2010</w:t>
      </w:r>
    </w:p>
    <w:p>
      <w:pPr>
        <w:pStyle w:val="BodyText"/>
        <w:spacing w:line="204" w:lineRule="exact"/>
        <w:ind w:left="467" w:right="0"/>
        <w:jc w:val="left"/>
      </w:pPr>
      <w:r>
        <w:rPr/>
        <w:br w:type="column"/>
      </w:r>
      <w:r>
        <w:rPr/>
        <w:t>mevcut   piyasada   birim   fiyatlarının   düşük   olması</w:t>
      </w:r>
    </w:p>
    <w:p>
      <w:pPr>
        <w:pStyle w:val="BodyText"/>
        <w:spacing w:line="240" w:lineRule="auto"/>
        <w:ind w:left="467" w:right="0"/>
        <w:jc w:val="left"/>
      </w:pPr>
      <w:r>
        <w:rPr/>
        <w:t>nedeniyle, TKM’de işlem gören CER’lerin</w:t>
      </w:r>
      <w:r>
        <w:rPr>
          <w:spacing w:val="33"/>
        </w:rPr>
        <w:t> </w:t>
      </w:r>
      <w:r>
        <w:rPr/>
        <w:t>yerine</w:t>
      </w:r>
      <w:r>
        <w:rPr>
          <w:w w:val="99"/>
        </w:rPr>
        <w:t> </w:t>
      </w:r>
      <w:r>
        <w:rPr/>
        <w:t>kullanımı yönünde</w:t>
      </w:r>
      <w:r>
        <w:rPr>
          <w:spacing w:val="-14"/>
        </w:rPr>
        <w:t> </w:t>
      </w:r>
      <w:r>
        <w:rPr/>
        <w:t>çalışılmalıdır.</w:t>
      </w:r>
    </w:p>
    <w:p>
      <w:pPr>
        <w:pStyle w:val="ListParagraph"/>
        <w:numPr>
          <w:ilvl w:val="1"/>
          <w:numId w:val="1"/>
        </w:numPr>
        <w:tabs>
          <w:tab w:pos="1176" w:val="left" w:leader="none"/>
        </w:tabs>
        <w:spacing w:line="240" w:lineRule="auto" w:before="0" w:after="0"/>
        <w:ind w:left="467" w:right="103" w:firstLine="28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t>Kyoto Protokolü’nün 2012 sonrası</w:t>
      </w:r>
      <w:r>
        <w:rPr>
          <w:rFonts w:ascii="Times New Roman" w:hAnsi="Times New Roman" w:cs="Times New Roman" w:eastAsia="Times New Roman"/>
          <w:spacing w:val="27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süreçte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devam etmemesi durumunda ise, ikili anlaşmalarda</w:t>
      </w:r>
      <w:r>
        <w:rPr>
          <w:rFonts w:ascii="Times New Roman" w:hAnsi="Times New Roman" w:cs="Times New Roman" w:eastAsia="Times New Roman"/>
          <w:spacing w:val="2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ya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da EU-ETS gibi bölgesel emisyon ticaretinde</w:t>
      </w:r>
      <w:r>
        <w:rPr>
          <w:rFonts w:ascii="Times New Roman" w:hAnsi="Times New Roman" w:cs="Times New Roman" w:eastAsia="Times New Roman"/>
          <w:spacing w:val="40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yer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alarak düşük karbon ekonomisine geçiş</w:t>
      </w:r>
      <w:r>
        <w:rPr>
          <w:rFonts w:ascii="Times New Roman" w:hAnsi="Times New Roman" w:cs="Times New Roman" w:eastAsia="Times New Roman"/>
          <w:spacing w:val="48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sürecine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devam edilmelidir. Bu sayede uluslararası</w:t>
      </w:r>
      <w:r>
        <w:rPr>
          <w:rFonts w:ascii="Times New Roman" w:hAnsi="Times New Roman" w:cs="Times New Roman" w:eastAsia="Times New Roman"/>
          <w:spacing w:val="4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alanda</w:t>
      </w:r>
      <w:r>
        <w:rPr>
          <w:rFonts w:ascii="Times New Roman" w:hAnsi="Times New Roman" w:cs="Times New Roman" w:eastAsia="Times New Roman"/>
          <w:w w:val="99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rekabet gücümüzün artmasına da katkı</w:t>
      </w:r>
      <w:r>
        <w:rPr>
          <w:rFonts w:ascii="Times New Roman" w:hAnsi="Times New Roman" w:cs="Times New Roman" w:eastAsia="Times New Roman"/>
          <w:spacing w:val="-1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sz w:val="20"/>
          <w:szCs w:val="20"/>
        </w:rPr>
        <w:t>sağlanacaktır.</w:t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920" w:bottom="280" w:left="1340" w:right="1200"/>
          <w:cols w:num="3" w:equalWidth="0">
            <w:col w:w="1698" w:space="1593"/>
            <w:col w:w="873" w:space="239"/>
            <w:col w:w="4967"/>
          </w:cols>
        </w:sectPr>
      </w:pPr>
    </w:p>
    <w:p>
      <w:pPr>
        <w:pStyle w:val="BodyText"/>
        <w:spacing w:line="272" w:lineRule="exact"/>
        <w:ind w:left="620" w:right="0" w:hanging="428"/>
        <w:jc w:val="left"/>
      </w:pPr>
      <w:r>
        <w:rPr/>
        <w:t>Şekil  4.  GKP’de  ortalama  birim  fiyatlar  </w:t>
      </w:r>
      <w:r>
        <w:rPr>
          <w:spacing w:val="33"/>
        </w:rPr>
        <w:t> </w:t>
      </w:r>
      <w:r>
        <w:rPr/>
        <w:t>($/TCO</w:t>
      </w:r>
      <w:r>
        <w:rPr>
          <w:rFonts w:ascii="Cambria Math" w:hAnsi="Cambria Math" w:cs="Cambria Math" w:eastAsia="Cambria Math"/>
        </w:rPr>
        <w:t>₂</w:t>
      </w:r>
      <w:r>
        <w:rPr/>
        <w:t>)</w:t>
      </w:r>
    </w:p>
    <w:p>
      <w:pPr>
        <w:pStyle w:val="BodyText"/>
        <w:tabs>
          <w:tab w:pos="1798" w:val="left" w:leader="none"/>
          <w:tab w:pos="3024" w:val="left" w:leader="none"/>
          <w:tab w:pos="3688" w:val="left" w:leader="none"/>
        </w:tabs>
        <w:spacing w:line="117" w:lineRule="exact"/>
        <w:ind w:left="620" w:right="0"/>
        <w:jc w:val="left"/>
      </w:pPr>
      <w:r>
        <w:rPr>
          <w:spacing w:val="-1"/>
        </w:rPr>
        <w:t>(EcoSystem</w:t>
        <w:tab/>
      </w:r>
      <w:r>
        <w:rPr>
          <w:w w:val="95"/>
        </w:rPr>
        <w:t>MarketPlace</w:t>
        <w:tab/>
      </w:r>
      <w:r>
        <w:rPr/>
        <w:t>2010,</w:t>
        <w:tab/>
      </w:r>
      <w:r>
        <w:rPr>
          <w:spacing w:val="-1"/>
        </w:rPr>
        <w:t>EcoSystem</w:t>
      </w:r>
    </w:p>
    <w:p>
      <w:pPr>
        <w:pStyle w:val="BodyText"/>
        <w:spacing w:line="240" w:lineRule="auto"/>
        <w:ind w:left="476" w:right="0" w:firstLine="144"/>
        <w:jc w:val="left"/>
      </w:pPr>
      <w:r>
        <w:rPr/>
        <w:t>MarketPlace</w:t>
      </w:r>
      <w:r>
        <w:rPr>
          <w:spacing w:val="-5"/>
        </w:rPr>
        <w:t> </w:t>
      </w:r>
      <w:r>
        <w:rPr/>
        <w:t>2011)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28" w:lineRule="exact"/>
        <w:ind w:right="0"/>
        <w:jc w:val="left"/>
        <w:rPr>
          <w:b w:val="0"/>
          <w:bCs w:val="0"/>
        </w:rPr>
      </w:pPr>
      <w:r>
        <w:rPr/>
        <w:t>SONUÇ ve</w:t>
      </w:r>
      <w:r>
        <w:rPr>
          <w:spacing w:val="-7"/>
        </w:rPr>
        <w:t> </w:t>
      </w:r>
      <w:r>
        <w:rPr/>
        <w:t>ÖNERİLER</w:t>
      </w:r>
      <w:r>
        <w:rPr>
          <w:b w:val="0"/>
        </w:rPr>
      </w:r>
    </w:p>
    <w:p>
      <w:pPr>
        <w:pStyle w:val="BodyText"/>
        <w:spacing w:line="240" w:lineRule="auto"/>
        <w:ind w:left="193" w:right="0" w:firstLine="283"/>
        <w:jc w:val="both"/>
      </w:pPr>
      <w:r>
        <w:rPr/>
        <w:t>İklim değişikliği gün geçtikçe  etkisini</w:t>
      </w:r>
      <w:r>
        <w:rPr>
          <w:spacing w:val="-17"/>
        </w:rPr>
        <w:t> </w:t>
      </w:r>
      <w:r>
        <w:rPr/>
        <w:t>artırmakta</w:t>
      </w:r>
      <w:r>
        <w:rPr>
          <w:w w:val="99"/>
        </w:rPr>
        <w:t> </w:t>
      </w:r>
      <w:r>
        <w:rPr/>
        <w:t>ve artık küresel düzeyde bir sorun olarak tüm</w:t>
      </w:r>
      <w:r>
        <w:rPr>
          <w:spacing w:val="32"/>
        </w:rPr>
        <w:t> </w:t>
      </w:r>
      <w:r>
        <w:rPr/>
        <w:t>ülkeleri</w:t>
      </w:r>
      <w:r>
        <w:rPr>
          <w:w w:val="99"/>
        </w:rPr>
        <w:t> </w:t>
      </w:r>
      <w:r>
        <w:rPr/>
        <w:t>etkilemektedir ve çözümü ancak uluslararası</w:t>
      </w:r>
      <w:r>
        <w:rPr>
          <w:spacing w:val="33"/>
        </w:rPr>
        <w:t> </w:t>
      </w:r>
      <w:r>
        <w:rPr/>
        <w:t>alanda</w:t>
      </w:r>
      <w:r>
        <w:rPr>
          <w:w w:val="99"/>
        </w:rPr>
        <w:t> </w:t>
      </w:r>
      <w:r>
        <w:rPr/>
        <w:t>atılacak adımlarla mümkündür. Bu amaçla,</w:t>
      </w:r>
      <w:r>
        <w:rPr>
          <w:spacing w:val="1"/>
        </w:rPr>
        <w:t> </w:t>
      </w:r>
      <w:r>
        <w:rPr/>
        <w:t>BMİDÇS,</w:t>
      </w:r>
      <w:r>
        <w:rPr>
          <w:w w:val="99"/>
        </w:rPr>
        <w:t> </w:t>
      </w:r>
      <w:r>
        <w:rPr/>
        <w:t>Kyoto Protokolü ve takip eden süreçlerle</w:t>
      </w:r>
      <w:r>
        <w:rPr>
          <w:spacing w:val="2"/>
        </w:rPr>
        <w:t> </w:t>
      </w:r>
      <w:r>
        <w:rPr/>
        <w:t>dünya</w:t>
      </w:r>
      <w:r>
        <w:rPr>
          <w:w w:val="99"/>
        </w:rPr>
        <w:t> </w:t>
      </w:r>
      <w:r>
        <w:rPr/>
        <w:t>genelinde iklim değişikliği ile mücadelede</w:t>
      </w:r>
      <w:r>
        <w:rPr>
          <w:spacing w:val="2"/>
        </w:rPr>
        <w:t> </w:t>
      </w:r>
      <w:r>
        <w:rPr/>
        <w:t>alternatif</w:t>
      </w:r>
      <w:r>
        <w:rPr>
          <w:w w:val="99"/>
        </w:rPr>
        <w:t> </w:t>
      </w:r>
      <w:r>
        <w:rPr/>
        <w:t>yollar belirlenmeye çalışılmaktadır. Bu amaçla</w:t>
      </w:r>
      <w:r>
        <w:rPr>
          <w:spacing w:val="3"/>
        </w:rPr>
        <w:t> </w:t>
      </w:r>
      <w:r>
        <w:rPr/>
        <w:t>sera</w:t>
      </w:r>
      <w:r>
        <w:rPr>
          <w:w w:val="99"/>
        </w:rPr>
        <w:t> </w:t>
      </w:r>
      <w:r>
        <w:rPr/>
        <w:t>gazı emisyonlarını azaltmaya yönelik</w:t>
      </w:r>
      <w:r>
        <w:rPr>
          <w:spacing w:val="28"/>
        </w:rPr>
        <w:t> </w:t>
      </w:r>
      <w:r>
        <w:rPr/>
        <w:t>karbon</w:t>
      </w:r>
      <w:r>
        <w:rPr>
          <w:w w:val="99"/>
        </w:rPr>
        <w:t> </w:t>
      </w:r>
      <w:r>
        <w:rPr/>
        <w:t>piyasaları</w:t>
      </w:r>
      <w:r>
        <w:rPr>
          <w:spacing w:val="-13"/>
        </w:rPr>
        <w:t> </w:t>
      </w:r>
      <w:r>
        <w:rPr/>
        <w:t>oluşturulmuştur.</w:t>
      </w:r>
    </w:p>
    <w:p>
      <w:pPr>
        <w:pStyle w:val="ListParagraph"/>
        <w:numPr>
          <w:ilvl w:val="0"/>
          <w:numId w:val="1"/>
        </w:numPr>
        <w:tabs>
          <w:tab w:pos="902" w:val="left" w:leader="none"/>
        </w:tabs>
        <w:spacing w:line="240" w:lineRule="auto" w:before="0" w:after="0"/>
        <w:ind w:left="193" w:right="101" w:firstLine="28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br w:type="column"/>
        <w:t>Hem gönüllü piyasalarda hem de</w:t>
      </w:r>
      <w:r>
        <w:rPr>
          <w:rFonts w:ascii="Times New Roman" w:hAnsi="Times New Roman"/>
          <w:spacing w:val="11"/>
          <w:sz w:val="20"/>
        </w:rPr>
        <w:t> </w:t>
      </w:r>
      <w:r>
        <w:rPr>
          <w:rFonts w:ascii="Times New Roman" w:hAnsi="Times New Roman"/>
          <w:sz w:val="20"/>
        </w:rPr>
        <w:t>zorunlu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piyasalarda daha etkin rol almak için gerekli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kurumsal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altyapı eksiklikleri giderilmelidir. Bu</w:t>
      </w:r>
      <w:r>
        <w:rPr>
          <w:rFonts w:ascii="Times New Roman" w:hAnsi="Times New Roman"/>
          <w:spacing w:val="17"/>
          <w:sz w:val="20"/>
        </w:rPr>
        <w:t> </w:t>
      </w:r>
      <w:r>
        <w:rPr>
          <w:rFonts w:ascii="Times New Roman" w:hAnsi="Times New Roman"/>
          <w:sz w:val="20"/>
        </w:rPr>
        <w:t>bağlamda,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emisyon azaltımı sağlayan projeleri onaylamak</w:t>
      </w:r>
      <w:r>
        <w:rPr>
          <w:rFonts w:ascii="Times New Roman" w:hAnsi="Times New Roman"/>
          <w:spacing w:val="6"/>
          <w:sz w:val="20"/>
        </w:rPr>
        <w:t> </w:t>
      </w:r>
      <w:r>
        <w:rPr>
          <w:rFonts w:ascii="Times New Roman" w:hAnsi="Times New Roman"/>
          <w:sz w:val="20"/>
        </w:rPr>
        <w:t>ve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takip etmek için karbon yönetim</w:t>
      </w:r>
      <w:r>
        <w:rPr>
          <w:rFonts w:ascii="Times New Roman" w:hAnsi="Times New Roman"/>
          <w:spacing w:val="24"/>
          <w:sz w:val="20"/>
        </w:rPr>
        <w:t> </w:t>
      </w:r>
      <w:r>
        <w:rPr>
          <w:rFonts w:ascii="Times New Roman" w:hAnsi="Times New Roman"/>
          <w:sz w:val="20"/>
        </w:rPr>
        <w:t>birimleri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kurulmalıdır.</w:t>
      </w:r>
    </w:p>
    <w:p>
      <w:pPr>
        <w:pStyle w:val="ListParagraph"/>
        <w:numPr>
          <w:ilvl w:val="0"/>
          <w:numId w:val="1"/>
        </w:numPr>
        <w:tabs>
          <w:tab w:pos="902" w:val="left" w:leader="none"/>
        </w:tabs>
        <w:spacing w:line="240" w:lineRule="auto" w:before="0" w:after="0"/>
        <w:ind w:left="193" w:right="101" w:firstLine="283"/>
        <w:jc w:val="both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Karbon piyasalarındaki yenilenebilir</w:t>
      </w:r>
      <w:r>
        <w:rPr>
          <w:rFonts w:ascii="Times New Roman" w:hAnsi="Times New Roman"/>
          <w:spacing w:val="27"/>
          <w:sz w:val="20"/>
        </w:rPr>
        <w:t> </w:t>
      </w:r>
      <w:r>
        <w:rPr>
          <w:rFonts w:ascii="Times New Roman" w:hAnsi="Times New Roman"/>
          <w:sz w:val="20"/>
        </w:rPr>
        <w:t>enerji,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enerji verimliliği, ormanlaştırma ve</w:t>
      </w:r>
      <w:r>
        <w:rPr>
          <w:rFonts w:ascii="Times New Roman" w:hAnsi="Times New Roman"/>
          <w:spacing w:val="48"/>
          <w:sz w:val="20"/>
        </w:rPr>
        <w:t> </w:t>
      </w:r>
      <w:r>
        <w:rPr>
          <w:rFonts w:ascii="Times New Roman" w:hAnsi="Times New Roman"/>
          <w:sz w:val="20"/>
        </w:rPr>
        <w:t>yeniden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ormanlaştırma gibi projelerin</w:t>
      </w:r>
      <w:r>
        <w:rPr>
          <w:rFonts w:ascii="Times New Roman" w:hAnsi="Times New Roman"/>
          <w:spacing w:val="49"/>
          <w:sz w:val="20"/>
        </w:rPr>
        <w:t> </w:t>
      </w:r>
      <w:r>
        <w:rPr>
          <w:rFonts w:ascii="Times New Roman" w:hAnsi="Times New Roman"/>
          <w:sz w:val="20"/>
        </w:rPr>
        <w:t>ülkemizde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yaygınlaştırması, böylece doğal</w:t>
      </w:r>
      <w:r>
        <w:rPr>
          <w:rFonts w:ascii="Times New Roman" w:hAnsi="Times New Roman"/>
          <w:spacing w:val="38"/>
          <w:sz w:val="20"/>
        </w:rPr>
        <w:t> </w:t>
      </w:r>
      <w:r>
        <w:rPr>
          <w:rFonts w:ascii="Times New Roman" w:hAnsi="Times New Roman"/>
          <w:sz w:val="20"/>
        </w:rPr>
        <w:t>kaynakların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sürdürülebilir şekilde kullanımına ve iklim</w:t>
      </w:r>
      <w:r>
        <w:rPr>
          <w:rFonts w:ascii="Times New Roman" w:hAnsi="Times New Roman"/>
          <w:spacing w:val="7"/>
          <w:sz w:val="20"/>
        </w:rPr>
        <w:t> </w:t>
      </w:r>
      <w:r>
        <w:rPr>
          <w:rFonts w:ascii="Times New Roman" w:hAnsi="Times New Roman"/>
          <w:sz w:val="20"/>
        </w:rPr>
        <w:t>değişikliği</w:t>
      </w:r>
      <w:r>
        <w:rPr>
          <w:rFonts w:ascii="Times New Roman" w:hAnsi="Times New Roman"/>
          <w:w w:val="99"/>
          <w:sz w:val="20"/>
        </w:rPr>
        <w:t> </w:t>
      </w:r>
      <w:r>
        <w:rPr>
          <w:rFonts w:ascii="Times New Roman" w:hAnsi="Times New Roman"/>
          <w:sz w:val="20"/>
        </w:rPr>
        <w:t>ile mücadeleye katkı</w:t>
      </w:r>
      <w:r>
        <w:rPr>
          <w:rFonts w:ascii="Times New Roman" w:hAnsi="Times New Roman"/>
          <w:spacing w:val="4"/>
          <w:sz w:val="20"/>
        </w:rPr>
        <w:t> </w:t>
      </w:r>
      <w:r>
        <w:rPr>
          <w:rFonts w:ascii="Times New Roman" w:hAnsi="Times New Roman"/>
          <w:sz w:val="20"/>
        </w:rPr>
        <w:t>sağlanmalıdır.</w:t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920" w:bottom="280" w:left="1340" w:right="1200"/>
          <w:cols w:num="2" w:equalWidth="0">
            <w:col w:w="4587" w:space="90"/>
            <w:col w:w="4693"/>
          </w:cols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29"/>
          <w:szCs w:val="29"/>
        </w:rPr>
        <w:sectPr>
          <w:headerReference w:type="default" r:id="rId12"/>
          <w:pgSz w:w="11910" w:h="16840"/>
          <w:pgMar w:header="728" w:footer="0" w:top="920" w:bottom="280" w:left="1340" w:right="1200"/>
        </w:sectPr>
      </w:pPr>
    </w:p>
    <w:p>
      <w:pPr>
        <w:pStyle w:val="BodyText"/>
        <w:spacing w:line="240" w:lineRule="auto" w:before="145"/>
        <w:ind w:left="114" w:right="0"/>
        <w:jc w:val="left"/>
      </w:pPr>
      <w:r>
        <w:rPr/>
        <w:t>KSÜ Doğa Bil. Der., Özel Sayı,</w:t>
      </w:r>
      <w:r>
        <w:rPr>
          <w:spacing w:val="-9"/>
        </w:rPr>
        <w:t> </w:t>
      </w:r>
      <w:r>
        <w:rPr/>
        <w:t>2012</w:t>
      </w:r>
    </w:p>
    <w:p>
      <w:pPr>
        <w:spacing w:before="73"/>
        <w:ind w:left="114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/>
          <w:sz w:val="20"/>
        </w:rPr>
        <w:t>312</w:t>
      </w:r>
    </w:p>
    <w:p>
      <w:pPr>
        <w:pStyle w:val="BodyText"/>
        <w:spacing w:line="240" w:lineRule="auto" w:before="152"/>
        <w:ind w:left="114" w:right="0"/>
        <w:jc w:val="left"/>
      </w:pPr>
      <w:r>
        <w:rPr/>
        <w:br w:type="column"/>
      </w:r>
      <w:r>
        <w:rPr/>
        <w:t>KSU J. Nat. Sci., Special Edition,</w:t>
      </w:r>
      <w:r>
        <w:rPr>
          <w:spacing w:val="-6"/>
        </w:rPr>
        <w:t> </w:t>
      </w:r>
      <w:r>
        <w:rPr/>
        <w:t>2012</w:t>
      </w:r>
    </w:p>
    <w:p>
      <w:pPr>
        <w:spacing w:after="0" w:line="240" w:lineRule="auto"/>
        <w:jc w:val="left"/>
        <w:sectPr>
          <w:type w:val="continuous"/>
          <w:pgSz w:w="11910" w:h="16840"/>
          <w:pgMar w:top="920" w:bottom="280" w:left="1340" w:right="1200"/>
          <w:cols w:num="3" w:equalWidth="0">
            <w:col w:w="3125" w:space="1336"/>
            <w:col w:w="416" w:space="1098"/>
            <w:col w:w="3395"/>
          </w:cols>
        </w:sectPr>
      </w:pPr>
    </w:p>
    <w:p>
      <w:pPr>
        <w:pStyle w:val="Heading1"/>
        <w:spacing w:line="228" w:lineRule="exact" w:before="154"/>
        <w:ind w:left="474" w:right="0"/>
        <w:jc w:val="both"/>
        <w:rPr>
          <w:b w:val="0"/>
          <w:bCs w:val="0"/>
        </w:rPr>
      </w:pPr>
      <w:r>
        <w:rPr/>
        <w:t>KAYNAKLAR</w:t>
      </w:r>
      <w:r>
        <w:rPr>
          <w:b w:val="0"/>
        </w:rPr>
      </w:r>
    </w:p>
    <w:p>
      <w:pPr>
        <w:pStyle w:val="BodyText"/>
        <w:spacing w:line="240" w:lineRule="auto"/>
        <w:ind w:left="474" w:right="1" w:hanging="284"/>
        <w:jc w:val="both"/>
      </w:pPr>
      <w:r>
        <w:rPr/>
        <w:t>Arı, İ. 2010. İklim Değişikliği ile</w:t>
      </w:r>
      <w:r>
        <w:rPr>
          <w:spacing w:val="41"/>
        </w:rPr>
        <w:t> </w:t>
      </w:r>
      <w:r>
        <w:rPr/>
        <w:t>Mücadelede</w:t>
      </w:r>
      <w:r>
        <w:rPr>
          <w:w w:val="99"/>
        </w:rPr>
        <w:t> </w:t>
      </w:r>
      <w:r>
        <w:rPr/>
        <w:t>Emisyon Ticareti ve Türkiye Uygulaması,</w:t>
      </w:r>
      <w:r>
        <w:rPr>
          <w:spacing w:val="39"/>
        </w:rPr>
        <w:t> </w:t>
      </w:r>
      <w:r>
        <w:rPr/>
        <w:t>DPT</w:t>
      </w:r>
      <w:r>
        <w:rPr>
          <w:w w:val="99"/>
        </w:rPr>
        <w:t> </w:t>
      </w:r>
      <w:r>
        <w:rPr/>
        <w:t>Uzmanlık Tezleri, Yayın No:2817, Ankara,</w:t>
      </w:r>
      <w:r>
        <w:rPr>
          <w:spacing w:val="-12"/>
        </w:rPr>
        <w:t> </w:t>
      </w:r>
      <w:r>
        <w:rPr/>
        <w:t>206s.</w:t>
      </w:r>
    </w:p>
    <w:p>
      <w:pPr>
        <w:pStyle w:val="BodyText"/>
        <w:spacing w:line="240" w:lineRule="auto"/>
        <w:ind w:left="474" w:right="1" w:hanging="284"/>
        <w:jc w:val="both"/>
      </w:pPr>
      <w:r>
        <w:rPr/>
        <w:t>ÇOB, 2005. Sürdürülebilir Kalkınma Sürecinde</w:t>
      </w:r>
      <w:r>
        <w:rPr>
          <w:spacing w:val="23"/>
        </w:rPr>
        <w:t> </w:t>
      </w:r>
      <w:r>
        <w:rPr/>
        <w:t>Çevre</w:t>
      </w:r>
      <w:r>
        <w:rPr>
          <w:w w:val="99"/>
        </w:rPr>
        <w:t> </w:t>
      </w:r>
      <w:r>
        <w:rPr/>
        <w:t>Yönetimi, İklim Değişikliği Alt Komisyon</w:t>
      </w:r>
      <w:r>
        <w:rPr>
          <w:spacing w:val="-19"/>
        </w:rPr>
        <w:t> </w:t>
      </w:r>
      <w:r>
        <w:rPr/>
        <w:t>Raporu.</w:t>
      </w:r>
    </w:p>
    <w:p>
      <w:pPr>
        <w:pStyle w:val="BodyText"/>
        <w:spacing w:line="240" w:lineRule="auto"/>
        <w:ind w:left="474" w:right="1"/>
        <w:jc w:val="both"/>
      </w:pPr>
      <w:r>
        <w:rPr/>
        <w:t>1. Çevre ve Ormancılık Şurası Genel</w:t>
      </w:r>
      <w:r>
        <w:rPr>
          <w:spacing w:val="49"/>
        </w:rPr>
        <w:t> </w:t>
      </w:r>
      <w:r>
        <w:rPr/>
        <w:t>Sekreterliği,</w:t>
      </w:r>
      <w:r>
        <w:rPr>
          <w:w w:val="99"/>
        </w:rPr>
        <w:t> </w:t>
      </w:r>
      <w:r>
        <w:rPr/>
        <w:t>Şura Hazırlık Çalışma Komisyonları, Çevre</w:t>
      </w:r>
      <w:r>
        <w:rPr>
          <w:spacing w:val="47"/>
        </w:rPr>
        <w:t> </w:t>
      </w:r>
      <w:r>
        <w:rPr/>
        <w:t>ve</w:t>
      </w:r>
      <w:r>
        <w:rPr>
          <w:w w:val="99"/>
        </w:rPr>
        <w:t> </w:t>
      </w:r>
      <w:r>
        <w:rPr/>
        <w:t>Orman Bakanlığı, Ankara,</w:t>
      </w:r>
      <w:r>
        <w:rPr>
          <w:spacing w:val="-9"/>
        </w:rPr>
        <w:t> </w:t>
      </w:r>
      <w:r>
        <w:rPr/>
        <w:t>33s.</w:t>
      </w:r>
    </w:p>
    <w:p>
      <w:pPr>
        <w:pStyle w:val="BodyText"/>
        <w:spacing w:line="240" w:lineRule="auto"/>
        <w:ind w:left="474" w:right="3" w:hanging="284"/>
        <w:jc w:val="both"/>
      </w:pPr>
      <w:r>
        <w:rPr/>
        <w:t>ÇOB, 2008. İklim Değişikliği ve Yapılan</w:t>
      </w:r>
      <w:r>
        <w:rPr>
          <w:spacing w:val="49"/>
        </w:rPr>
        <w:t> </w:t>
      </w:r>
      <w:r>
        <w:rPr/>
        <w:t>Çalışmalar,</w:t>
      </w:r>
      <w:r>
        <w:rPr>
          <w:w w:val="99"/>
        </w:rPr>
        <w:t> </w:t>
      </w:r>
      <w:r>
        <w:rPr/>
        <w:t>Çevre ve Orman Bakanlığı, Ankara,</w:t>
      </w:r>
      <w:r>
        <w:rPr>
          <w:spacing w:val="-14"/>
        </w:rPr>
        <w:t> </w:t>
      </w:r>
      <w:r>
        <w:rPr/>
        <w:t>101s.</w:t>
      </w:r>
    </w:p>
    <w:p>
      <w:pPr>
        <w:pStyle w:val="BodyText"/>
        <w:spacing w:line="240" w:lineRule="auto"/>
        <w:ind w:left="474" w:right="1" w:hanging="284"/>
        <w:jc w:val="both"/>
      </w:pPr>
      <w:r>
        <w:rPr/>
        <w:t>ÇOB, 2011. Karbon Piyasalarında Ulusal Deneyim</w:t>
      </w:r>
      <w:r>
        <w:rPr>
          <w:spacing w:val="39"/>
        </w:rPr>
        <w:t> </w:t>
      </w:r>
      <w:r>
        <w:rPr/>
        <w:t>ve</w:t>
      </w:r>
      <w:r>
        <w:rPr>
          <w:w w:val="99"/>
        </w:rPr>
        <w:t> </w:t>
      </w:r>
      <w:r>
        <w:rPr/>
        <w:t>Geleceğe Bakış, İklim Değişikliği ile</w:t>
      </w:r>
      <w:r>
        <w:rPr>
          <w:spacing w:val="23"/>
        </w:rPr>
        <w:t> </w:t>
      </w:r>
      <w:r>
        <w:rPr/>
        <w:t>Mücadelenin</w:t>
      </w:r>
      <w:r>
        <w:rPr>
          <w:w w:val="99"/>
        </w:rPr>
        <w:t> </w:t>
      </w:r>
      <w:r>
        <w:rPr/>
        <w:t>Artırılması Projesi, Çevre ve Orman</w:t>
      </w:r>
      <w:r>
        <w:rPr>
          <w:spacing w:val="9"/>
        </w:rPr>
        <w:t> </w:t>
      </w:r>
      <w:r>
        <w:rPr/>
        <w:t>Bakanlığı,</w:t>
      </w:r>
      <w:r>
        <w:rPr>
          <w:w w:val="99"/>
        </w:rPr>
        <w:t> </w:t>
      </w:r>
      <w:r>
        <w:rPr/>
        <w:t>Ankara,</w:t>
      </w:r>
      <w:r>
        <w:rPr>
          <w:spacing w:val="-2"/>
        </w:rPr>
        <w:t> </w:t>
      </w:r>
      <w:r>
        <w:rPr/>
        <w:t>105s.</w:t>
      </w:r>
    </w:p>
    <w:p>
      <w:pPr>
        <w:pStyle w:val="BodyText"/>
        <w:spacing w:line="240" w:lineRule="auto"/>
        <w:ind w:left="474" w:right="1" w:hanging="284"/>
        <w:jc w:val="both"/>
      </w:pPr>
      <w:r>
        <w:rPr/>
        <w:t>EcoSystem Market Place-Bloomberg New</w:t>
      </w:r>
      <w:r>
        <w:rPr>
          <w:spacing w:val="43"/>
        </w:rPr>
        <w:t> </w:t>
      </w:r>
      <w:r>
        <w:rPr/>
        <w:t>Energy</w:t>
      </w:r>
      <w:r>
        <w:rPr>
          <w:w w:val="99"/>
        </w:rPr>
        <w:t> </w:t>
      </w:r>
      <w:r>
        <w:rPr/>
        <w:t>Finance 2010. Building Bridges: State of</w:t>
      </w:r>
      <w:r>
        <w:rPr>
          <w:spacing w:val="17"/>
        </w:rPr>
        <w:t> </w:t>
      </w:r>
      <w:r>
        <w:rPr/>
        <w:t>the</w:t>
      </w:r>
      <w:r>
        <w:rPr>
          <w:w w:val="99"/>
        </w:rPr>
        <w:t> </w:t>
      </w:r>
      <w:r>
        <w:rPr/>
        <w:t>Voluntary Carbon Markets 2010</w:t>
      </w:r>
      <w:r>
        <w:rPr>
          <w:spacing w:val="35"/>
        </w:rPr>
        <w:t> </w:t>
      </w:r>
      <w:r>
        <w:rPr/>
        <w:t>Executive</w:t>
      </w:r>
      <w:r>
        <w:rPr>
          <w:w w:val="99"/>
        </w:rPr>
        <w:t> </w:t>
      </w:r>
      <w:r>
        <w:rPr/>
        <w:t>Summary,  Washington,</w:t>
      </w:r>
      <w:r>
        <w:rPr>
          <w:spacing w:val="-9"/>
        </w:rPr>
        <w:t> </w:t>
      </w:r>
      <w:r>
        <w:rPr/>
        <w:t>12p.</w:t>
      </w:r>
    </w:p>
    <w:p>
      <w:pPr>
        <w:pStyle w:val="BodyText"/>
        <w:spacing w:line="240" w:lineRule="auto"/>
        <w:ind w:left="474" w:right="0" w:hanging="284"/>
        <w:jc w:val="both"/>
      </w:pPr>
      <w:r>
        <w:rPr/>
        <w:t>EcoSystem MarketPlace-Bloomberg New</w:t>
      </w:r>
      <w:r>
        <w:rPr>
          <w:spacing w:val="45"/>
        </w:rPr>
        <w:t> </w:t>
      </w:r>
      <w:r>
        <w:rPr/>
        <w:t>Energy</w:t>
      </w:r>
      <w:r>
        <w:rPr>
          <w:w w:val="99"/>
        </w:rPr>
        <w:t> </w:t>
      </w:r>
      <w:r>
        <w:rPr/>
        <w:t>Finance, 2011. Back to the Future: State of</w:t>
      </w:r>
      <w:r>
        <w:rPr>
          <w:spacing w:val="4"/>
        </w:rPr>
        <w:t> </w:t>
      </w:r>
      <w:r>
        <w:rPr/>
        <w:t>the</w:t>
      </w:r>
      <w:r>
        <w:rPr>
          <w:w w:val="99"/>
        </w:rPr>
        <w:t> </w:t>
      </w:r>
      <w:r>
        <w:rPr/>
        <w:t>Voluntary Carbon Markets 2011, </w:t>
      </w:r>
      <w:r>
        <w:rPr>
          <w:spacing w:val="23"/>
        </w:rPr>
        <w:t> </w:t>
      </w:r>
      <w:r>
        <w:rPr/>
        <w:t>Washington,</w:t>
      </w:r>
      <w:r>
        <w:rPr>
          <w:w w:val="99"/>
        </w:rPr>
        <w:t> </w:t>
      </w:r>
      <w:r>
        <w:rPr/>
        <w:t>78p.</w:t>
      </w:r>
    </w:p>
    <w:p>
      <w:pPr>
        <w:pStyle w:val="BodyText"/>
        <w:spacing w:line="240" w:lineRule="auto"/>
        <w:ind w:left="474" w:right="1" w:hanging="284"/>
        <w:jc w:val="both"/>
      </w:pPr>
      <w:r>
        <w:rPr/>
        <w:t>Karakaya, E. 2008. Proje Temelli</w:t>
      </w:r>
      <w:r>
        <w:rPr>
          <w:spacing w:val="44"/>
        </w:rPr>
        <w:t> </w:t>
      </w:r>
      <w:r>
        <w:rPr/>
        <w:t>Esneklik</w:t>
      </w:r>
      <w:r>
        <w:rPr>
          <w:w w:val="99"/>
        </w:rPr>
        <w:t> </w:t>
      </w:r>
      <w:r>
        <w:rPr/>
        <w:t>Mekanizmaları: Temiz Kalkınma Mekanizması</w:t>
      </w:r>
      <w:r>
        <w:rPr>
          <w:spacing w:val="6"/>
        </w:rPr>
        <w:t> </w:t>
      </w:r>
      <w:r>
        <w:rPr/>
        <w:t>ve</w:t>
      </w:r>
      <w:r>
        <w:rPr>
          <w:w w:val="99"/>
        </w:rPr>
        <w:t> </w:t>
      </w:r>
      <w:r>
        <w:rPr/>
        <w:t>Ortak Yürütme. (Küresel Isınma ve</w:t>
      </w:r>
      <w:r>
        <w:rPr>
          <w:spacing w:val="4"/>
        </w:rPr>
        <w:t> </w:t>
      </w:r>
      <w:r>
        <w:rPr/>
        <w:t>Kyoto</w:t>
      </w:r>
      <w:r>
        <w:rPr>
          <w:w w:val="99"/>
        </w:rPr>
        <w:t> </w:t>
      </w:r>
      <w:r>
        <w:rPr/>
        <w:t>Protokolü: İklim Değişikliğinin</w:t>
      </w:r>
      <w:r>
        <w:rPr>
          <w:spacing w:val="41"/>
        </w:rPr>
        <w:t> </w:t>
      </w:r>
      <w:r>
        <w:rPr/>
        <w:t>Bilimsel,</w:t>
      </w:r>
      <w:r>
        <w:rPr>
          <w:w w:val="99"/>
        </w:rPr>
        <w:t> </w:t>
      </w:r>
      <w:r>
        <w:rPr/>
        <w:t>Ekonomik ve Politik Analizi) İstanbul,</w:t>
      </w:r>
      <w:r>
        <w:rPr>
          <w:spacing w:val="-14"/>
        </w:rPr>
        <w:t> </w:t>
      </w:r>
      <w:r>
        <w:rPr/>
        <w:t>376s.</w:t>
      </w:r>
    </w:p>
    <w:p>
      <w:pPr>
        <w:pStyle w:val="BodyText"/>
        <w:spacing w:line="240" w:lineRule="auto"/>
        <w:ind w:left="474" w:right="0" w:hanging="284"/>
        <w:jc w:val="both"/>
      </w:pPr>
      <w:r>
        <w:rPr/>
        <w:t>Khan, M.A. 2010. Türkiye’nin Ormancılık Sektörü</w:t>
      </w:r>
      <w:r>
        <w:rPr>
          <w:spacing w:val="37"/>
        </w:rPr>
        <w:t> </w:t>
      </w:r>
      <w:r>
        <w:rPr/>
        <w:t>ve</w:t>
      </w:r>
      <w:r>
        <w:rPr>
          <w:w w:val="99"/>
        </w:rPr>
        <w:t> </w:t>
      </w:r>
      <w:r>
        <w:rPr/>
        <w:t>Karbon Piyasası Raporu, Türkiye</w:t>
      </w:r>
      <w:r>
        <w:rPr>
          <w:spacing w:val="11"/>
        </w:rPr>
        <w:t> </w:t>
      </w:r>
      <w:r>
        <w:rPr/>
        <w:t>Hükümeti</w:t>
      </w:r>
      <w:r>
        <w:rPr>
          <w:w w:val="99"/>
        </w:rPr>
        <w:t> </w:t>
      </w:r>
      <w:r>
        <w:rPr/>
        <w:t>Birleşmiş Milletler Kalkınma</w:t>
      </w:r>
      <w:r>
        <w:rPr>
          <w:spacing w:val="43"/>
        </w:rPr>
        <w:t> </w:t>
      </w:r>
      <w:r>
        <w:rPr/>
        <w:t>Programı,</w:t>
      </w:r>
      <w:r>
        <w:rPr>
          <w:w w:val="99"/>
        </w:rPr>
        <w:t> </w:t>
      </w:r>
      <w:r>
        <w:rPr/>
        <w:t>Türkiye’de İklim Değişikliği Yönetimi</w:t>
      </w:r>
      <w:r>
        <w:rPr>
          <w:spacing w:val="16"/>
        </w:rPr>
        <w:t> </w:t>
      </w:r>
      <w:r>
        <w:rPr/>
        <w:t>İçin</w:t>
      </w:r>
      <w:r>
        <w:rPr>
          <w:w w:val="99"/>
        </w:rPr>
        <w:t> </w:t>
      </w:r>
      <w:r>
        <w:rPr/>
        <w:t>Kapasite Oluşturma Projesi, Ankara.</w:t>
      </w:r>
      <w:r>
        <w:rPr>
          <w:spacing w:val="-14"/>
        </w:rPr>
        <w:t> </w:t>
      </w:r>
      <w:r>
        <w:rPr/>
        <w:t>31s.</w:t>
      </w:r>
    </w:p>
    <w:p>
      <w:pPr>
        <w:pStyle w:val="BodyText"/>
        <w:spacing w:line="240" w:lineRule="auto"/>
        <w:ind w:left="474" w:right="0" w:hanging="284"/>
        <w:jc w:val="left"/>
      </w:pPr>
      <w:r>
        <w:rPr/>
        <w:t>Öztürk, M. 2009. Gönüllü Karbon Ticareti,</w:t>
      </w:r>
      <w:r>
        <w:rPr>
          <w:spacing w:val="26"/>
        </w:rPr>
        <w:t> </w:t>
      </w:r>
      <w:r>
        <w:rPr/>
        <w:t>Ankara,</w:t>
      </w:r>
      <w:hyperlink r:id="rId13">
        <w:r>
          <w:rPr>
            <w:w w:val="99"/>
          </w:rPr>
          <w:t> </w:t>
        </w:r>
        <w:r>
          <w:rPr/>
          <w:t>http://www.mozturk.net/Upload//karbon.pdf.</w:t>
        </w:r>
      </w:hyperlink>
      <w:r>
        <w:rPr>
          <w:w w:val="99"/>
        </w:rPr>
        <w:t> </w:t>
      </w:r>
      <w:r>
        <w:rPr/>
        <w:t>(Erişim Tarihi:</w:t>
      </w:r>
      <w:r>
        <w:rPr>
          <w:spacing w:val="-9"/>
        </w:rPr>
        <w:t> </w:t>
      </w:r>
      <w:r>
        <w:rPr/>
        <w:t>25.09.2011).</w:t>
      </w:r>
    </w:p>
    <w:p>
      <w:pPr>
        <w:pStyle w:val="BodyText"/>
        <w:spacing w:line="240" w:lineRule="auto" w:before="149"/>
        <w:ind w:left="191" w:right="106"/>
        <w:jc w:val="right"/>
      </w:pPr>
      <w:r>
        <w:rPr/>
        <w:br w:type="column"/>
      </w:r>
      <w:r>
        <w:rPr/>
        <w:t>Resmi Gazete, 2009. Birleşmiş Milletler</w:t>
      </w:r>
      <w:r>
        <w:rPr>
          <w:spacing w:val="10"/>
        </w:rPr>
        <w:t> </w:t>
      </w:r>
      <w:r>
        <w:rPr/>
        <w:t>İklim</w:t>
      </w:r>
      <w:r>
        <w:rPr>
          <w:w w:val="99"/>
        </w:rPr>
        <w:t> </w:t>
      </w:r>
      <w:r>
        <w:rPr/>
        <w:t>Değişikliği Çerçeve Sözleşmesine Yönelik</w:t>
      </w:r>
      <w:r>
        <w:rPr>
          <w:spacing w:val="11"/>
        </w:rPr>
        <w:t> </w:t>
      </w:r>
      <w:r>
        <w:rPr/>
        <w:t>Kyoto</w:t>
      </w:r>
      <w:r>
        <w:rPr>
          <w:w w:val="99"/>
        </w:rPr>
        <w:t> </w:t>
      </w:r>
      <w:r>
        <w:rPr/>
        <w:t>Protokolü, Karar Sayısı : 2009/14979, Sayı :</w:t>
      </w:r>
      <w:r>
        <w:rPr>
          <w:spacing w:val="-16"/>
        </w:rPr>
        <w:t> </w:t>
      </w:r>
      <w:r>
        <w:rPr/>
        <w:t>27227</w:t>
      </w:r>
      <w:r>
        <w:rPr>
          <w:w w:val="99"/>
        </w:rPr>
        <w:t> </w:t>
      </w:r>
      <w:r>
        <w:rPr/>
        <w:t>The Royal Society, 2002. Economic Instruments</w:t>
      </w:r>
      <w:r>
        <w:rPr>
          <w:spacing w:val="49"/>
        </w:rPr>
        <w:t> </w:t>
      </w:r>
      <w:r>
        <w:rPr/>
        <w:t>For</w:t>
      </w:r>
      <w:r>
        <w:rPr>
          <w:w w:val="99"/>
        </w:rPr>
        <w:t> </w:t>
      </w:r>
      <w:r>
        <w:rPr/>
        <w:t>The Reduction Of Carbon Dioxide</w:t>
      </w:r>
      <w:r>
        <w:rPr>
          <w:spacing w:val="41"/>
        </w:rPr>
        <w:t> </w:t>
      </w:r>
      <w:r>
        <w:rPr/>
        <w:t>Emissions,</w:t>
      </w:r>
      <w:r>
        <w:rPr>
          <w:w w:val="99"/>
        </w:rPr>
        <w:t> </w:t>
      </w:r>
      <w:r>
        <w:rPr/>
        <w:t>Policy Document, ISBN: 085403 585 0,   </w:t>
      </w:r>
      <w:r>
        <w:rPr>
          <w:spacing w:val="16"/>
        </w:rPr>
        <w:t> </w:t>
      </w:r>
      <w:r>
        <w:rPr/>
        <w:t>London,</w:t>
      </w:r>
    </w:p>
    <w:p>
      <w:pPr>
        <w:pStyle w:val="BodyText"/>
        <w:spacing w:line="228" w:lineRule="exact"/>
        <w:ind w:left="474" w:right="0"/>
        <w:jc w:val="left"/>
      </w:pPr>
      <w:r>
        <w:rPr/>
        <w:t>44p.</w:t>
      </w:r>
    </w:p>
    <w:p>
      <w:pPr>
        <w:pStyle w:val="BodyText"/>
        <w:spacing w:line="240" w:lineRule="auto"/>
        <w:ind w:left="474" w:right="108" w:hanging="284"/>
        <w:jc w:val="both"/>
      </w:pPr>
      <w:r>
        <w:rPr/>
        <w:t>The World Bank, 2008. State and Trends of</w:t>
      </w:r>
      <w:r>
        <w:rPr>
          <w:spacing w:val="22"/>
        </w:rPr>
        <w:t> </w:t>
      </w:r>
      <w:r>
        <w:rPr/>
        <w:t>the</w:t>
      </w:r>
      <w:r>
        <w:rPr>
          <w:w w:val="99"/>
        </w:rPr>
        <w:t> </w:t>
      </w:r>
      <w:r>
        <w:rPr/>
        <w:t>Carbon Market 2008, Washington DC, USA,</w:t>
      </w:r>
      <w:r>
        <w:rPr>
          <w:spacing w:val="-9"/>
        </w:rPr>
        <w:t> </w:t>
      </w:r>
      <w:r>
        <w:rPr/>
        <w:t>71p.</w:t>
      </w:r>
    </w:p>
    <w:p>
      <w:pPr>
        <w:pStyle w:val="BodyText"/>
        <w:tabs>
          <w:tab w:pos="1353" w:val="left" w:leader="none"/>
          <w:tab w:pos="2412" w:val="left" w:leader="none"/>
          <w:tab w:pos="3481" w:val="left" w:leader="none"/>
          <w:tab w:pos="3622" w:val="left" w:leader="none"/>
        </w:tabs>
        <w:spacing w:line="240" w:lineRule="auto"/>
        <w:ind w:left="191" w:right="101"/>
        <w:jc w:val="right"/>
      </w:pPr>
      <w:r>
        <w:rPr/>
        <w:t>The World Bank, 2011. State and Trends of</w:t>
      </w:r>
      <w:r>
        <w:rPr>
          <w:spacing w:val="23"/>
        </w:rPr>
        <w:t> </w:t>
      </w:r>
      <w:r>
        <w:rPr/>
        <w:t>the</w:t>
      </w:r>
      <w:r>
        <w:rPr>
          <w:w w:val="99"/>
        </w:rPr>
        <w:t> </w:t>
      </w:r>
      <w:r>
        <w:rPr/>
        <w:t>Carbon Market 2011, Washington, DC, USA,</w:t>
      </w:r>
      <w:r>
        <w:rPr>
          <w:spacing w:val="-9"/>
        </w:rPr>
        <w:t> </w:t>
      </w:r>
      <w:r>
        <w:rPr/>
        <w:t>78p.</w:t>
      </w:r>
      <w:r>
        <w:rPr>
          <w:w w:val="99"/>
        </w:rPr>
        <w:t> </w:t>
      </w:r>
      <w:r>
        <w:rPr/>
        <w:t>UN, 1992. United Nations Framework Convention</w:t>
      </w:r>
      <w:r>
        <w:rPr>
          <w:spacing w:val="15"/>
        </w:rPr>
        <w:t> </w:t>
      </w:r>
      <w:r>
        <w:rPr/>
        <w:t>on</w:t>
      </w:r>
      <w:r>
        <w:rPr>
          <w:w w:val="99"/>
        </w:rPr>
        <w:t> </w:t>
      </w:r>
      <w:r>
        <w:rPr>
          <w:spacing w:val="-1"/>
        </w:rPr>
        <w:t>Climate</w:t>
        <w:tab/>
        <w:t>Change,</w:t>
        <w:tab/>
        <w:t>United</w:t>
        <w:tab/>
        <w:tab/>
      </w:r>
      <w:r>
        <w:rPr>
          <w:w w:val="95"/>
        </w:rPr>
        <w:t>Nations,</w:t>
      </w:r>
      <w:r>
        <w:rPr>
          <w:w w:val="99"/>
        </w:rPr>
        <w:t> </w:t>
      </w:r>
      <w:r>
        <w:rPr>
          <w:w w:val="95"/>
        </w:rPr>
        <w:t>Fccc/Informal/84,</w:t>
        <w:tab/>
      </w:r>
      <w:r>
        <w:rPr/>
        <w:t>Ge.</w:t>
        <w:tab/>
        <w:t>05-62220,</w:t>
      </w:r>
    </w:p>
    <w:p>
      <w:pPr>
        <w:pStyle w:val="BodyText"/>
        <w:spacing w:line="240" w:lineRule="auto"/>
        <w:ind w:left="191" w:right="163"/>
        <w:jc w:val="right"/>
      </w:pPr>
      <w:hyperlink r:id="rId14">
        <w:r>
          <w:rPr>
            <w:spacing w:val="-1"/>
          </w:rPr>
          <w:t>http://unfccc.int/resource/docs/convkp/conveng.pd</w:t>
        </w:r>
      </w:hyperlink>
    </w:p>
    <w:p>
      <w:pPr>
        <w:pStyle w:val="BodyText"/>
        <w:spacing w:line="240" w:lineRule="auto"/>
        <w:ind w:left="474" w:right="0"/>
        <w:jc w:val="left"/>
      </w:pPr>
      <w:r>
        <w:rPr/>
        <w:t>f. (Erişim Tarihi:</w:t>
      </w:r>
      <w:r>
        <w:rPr>
          <w:spacing w:val="-8"/>
        </w:rPr>
        <w:t> </w:t>
      </w:r>
      <w:r>
        <w:rPr/>
        <w:t>25.09.2011).</w:t>
      </w:r>
    </w:p>
    <w:p>
      <w:pPr>
        <w:pStyle w:val="BodyText"/>
        <w:spacing w:line="240" w:lineRule="auto"/>
        <w:ind w:left="474" w:right="102" w:hanging="284"/>
        <w:jc w:val="both"/>
      </w:pPr>
      <w:r>
        <w:rPr/>
        <w:t>UNFCCC, 2010. Clean Development</w:t>
      </w:r>
      <w:r>
        <w:rPr>
          <w:spacing w:val="1"/>
        </w:rPr>
        <w:t> </w:t>
      </w:r>
      <w:r>
        <w:rPr/>
        <w:t>Mechanism</w:t>
      </w:r>
      <w:r>
        <w:rPr>
          <w:w w:val="99"/>
        </w:rPr>
        <w:t> </w:t>
      </w:r>
      <w:r>
        <w:rPr/>
        <w:t>Executive Board Annual Report 2010,</w:t>
      </w:r>
      <w:r>
        <w:rPr>
          <w:spacing w:val="28"/>
        </w:rPr>
        <w:t> </w:t>
      </w:r>
      <w:r>
        <w:rPr/>
        <w:t>United</w:t>
      </w:r>
      <w:r>
        <w:rPr>
          <w:w w:val="99"/>
        </w:rPr>
        <w:t> </w:t>
      </w:r>
      <w:r>
        <w:rPr/>
        <w:t>Nations,</w:t>
      </w:r>
      <w:r>
        <w:rPr>
          <w:spacing w:val="-3"/>
        </w:rPr>
        <w:t> </w:t>
      </w:r>
      <w:r>
        <w:rPr/>
        <w:t>17p.</w:t>
      </w:r>
    </w:p>
    <w:p>
      <w:pPr>
        <w:pStyle w:val="BodyText"/>
        <w:spacing w:line="240" w:lineRule="auto"/>
        <w:ind w:left="474" w:right="0" w:hanging="284"/>
        <w:jc w:val="left"/>
      </w:pPr>
      <w:r>
        <w:rPr/>
        <w:t>URL, 1.</w:t>
      </w:r>
      <w:r>
        <w:rPr>
          <w:spacing w:val="-2"/>
        </w:rPr>
        <w:t> </w:t>
      </w:r>
      <w:r>
        <w:rPr>
          <w:color w:val="0000FF"/>
          <w:spacing w:val="-2"/>
        </w:rPr>
      </w:r>
      <w:hyperlink r:id="rId15">
        <w:r>
          <w:rPr>
            <w:color w:val="0000FF"/>
            <w:u w:val="single" w:color="0000FF"/>
          </w:rPr>
          <w:t>http://www.iklim.cob.gov.tr/iklim/Files/</w:t>
        </w:r>
        <w:r>
          <w:rPr>
            <w:color w:val="0000FF"/>
            <w:w w:val="99"/>
          </w:rPr>
        </w:r>
      </w:hyperlink>
      <w:r>
        <w:rPr>
          <w:color w:val="0000FF"/>
          <w:w w:val="99"/>
        </w:rPr>
        <w:t> </w:t>
      </w:r>
      <w:r>
        <w:rPr/>
        <w:t>Mevzuat/BM_iklimcerceve.pdf(Birleşmiş</w:t>
      </w:r>
      <w:r>
        <w:rPr>
          <w:spacing w:val="-12"/>
        </w:rPr>
        <w:t> </w:t>
      </w:r>
      <w:r>
        <w:rPr/>
        <w:t>Milletler</w:t>
      </w:r>
      <w:r>
        <w:rPr>
          <w:w w:val="99"/>
        </w:rPr>
        <w:t> </w:t>
      </w:r>
      <w:r>
        <w:rPr/>
        <w:t>İklim Değişikliği Çerçeve Sözleşmesi),</w:t>
      </w:r>
      <w:r>
        <w:rPr>
          <w:spacing w:val="1"/>
        </w:rPr>
        <w:t> </w:t>
      </w:r>
      <w:r>
        <w:rPr/>
        <w:t>(Erişim</w:t>
      </w:r>
      <w:r>
        <w:rPr>
          <w:w w:val="99"/>
        </w:rPr>
        <w:t> </w:t>
      </w:r>
      <w:r>
        <w:rPr/>
        <w:t>Tarihi:</w:t>
      </w:r>
      <w:r>
        <w:rPr>
          <w:spacing w:val="-6"/>
        </w:rPr>
        <w:t> </w:t>
      </w:r>
      <w:r>
        <w:rPr/>
        <w:t>07.09.2011).</w:t>
      </w:r>
    </w:p>
    <w:p>
      <w:pPr>
        <w:pStyle w:val="BodyText"/>
        <w:spacing w:line="240" w:lineRule="auto"/>
        <w:ind w:left="474" w:right="100" w:hanging="284"/>
        <w:jc w:val="both"/>
      </w:pPr>
      <w:r>
        <w:rPr/>
        <w:t>URL, 2. http: // unfccc.int/</w:t>
      </w:r>
      <w:r>
        <w:rPr>
          <w:spacing w:val="32"/>
        </w:rPr>
        <w:t> </w:t>
      </w:r>
      <w:r>
        <w:rPr/>
        <w:t>kyoto_protocol/items/</w:t>
      </w:r>
      <w:r>
        <w:rPr>
          <w:w w:val="99"/>
        </w:rPr>
        <w:t> </w:t>
      </w:r>
      <w:r>
        <w:rPr/>
        <w:t>2830.php, (United Nations Framework</w:t>
      </w:r>
      <w:r>
        <w:rPr>
          <w:spacing w:val="4"/>
        </w:rPr>
        <w:t> </w:t>
      </w:r>
      <w:r>
        <w:rPr/>
        <w:t>Convention</w:t>
      </w:r>
      <w:r>
        <w:rPr>
          <w:w w:val="99"/>
        </w:rPr>
        <w:t> </w:t>
      </w:r>
      <w:r>
        <w:rPr/>
        <w:t>on Climate Change Kyoto Protocol),</w:t>
      </w:r>
      <w:r>
        <w:rPr>
          <w:spacing w:val="11"/>
        </w:rPr>
        <w:t> </w:t>
      </w:r>
      <w:r>
        <w:rPr/>
        <w:t>(Erişim</w:t>
      </w:r>
      <w:r>
        <w:rPr>
          <w:w w:val="99"/>
        </w:rPr>
        <w:t> </w:t>
      </w:r>
      <w:r>
        <w:rPr/>
        <w:t>Tarihi:</w:t>
      </w:r>
      <w:r>
        <w:rPr>
          <w:spacing w:val="-6"/>
        </w:rPr>
        <w:t> </w:t>
      </w:r>
      <w:r>
        <w:rPr/>
        <w:t>07.09.2011).</w:t>
      </w:r>
    </w:p>
    <w:p>
      <w:pPr>
        <w:pStyle w:val="BodyText"/>
        <w:spacing w:line="240" w:lineRule="auto"/>
        <w:ind w:left="474" w:right="107" w:hanging="284"/>
        <w:jc w:val="both"/>
      </w:pPr>
      <w:r>
        <w:rPr/>
        <w:t>Yamanoğlu, G.Ç. 2006. Türkiye’de Küresel</w:t>
      </w:r>
      <w:r>
        <w:rPr>
          <w:spacing w:val="14"/>
        </w:rPr>
        <w:t> </w:t>
      </w:r>
      <w:r>
        <w:rPr/>
        <w:t>Isınmaya</w:t>
      </w:r>
      <w:r>
        <w:rPr>
          <w:w w:val="99"/>
        </w:rPr>
        <w:t> </w:t>
      </w:r>
      <w:r>
        <w:rPr/>
        <w:t>Yol Açan Sera Gazı Emisyonlarındaki Artış</w:t>
      </w:r>
      <w:r>
        <w:rPr>
          <w:spacing w:val="2"/>
        </w:rPr>
        <w:t> </w:t>
      </w:r>
      <w:r>
        <w:rPr/>
        <w:t>İle</w:t>
      </w:r>
      <w:r>
        <w:rPr>
          <w:w w:val="99"/>
        </w:rPr>
        <w:t> </w:t>
      </w:r>
      <w:r>
        <w:rPr/>
        <w:t>Mücadelede İktisadi Araçların Rolü, </w:t>
      </w:r>
      <w:r>
        <w:rPr>
          <w:spacing w:val="9"/>
        </w:rPr>
        <w:t> </w:t>
      </w:r>
      <w:r>
        <w:rPr/>
        <w:t>Yüksek</w:t>
      </w:r>
      <w:r>
        <w:rPr>
          <w:w w:val="99"/>
        </w:rPr>
        <w:t> </w:t>
      </w:r>
      <w:r>
        <w:rPr/>
        <w:t>Lisans Tezi, Ankara Üniversitesi Sosyal</w:t>
      </w:r>
      <w:r>
        <w:rPr>
          <w:spacing w:val="3"/>
        </w:rPr>
        <w:t> </w:t>
      </w:r>
      <w:r>
        <w:rPr/>
        <w:t>Bilimler</w:t>
      </w:r>
      <w:r>
        <w:rPr>
          <w:w w:val="99"/>
        </w:rPr>
        <w:t> </w:t>
      </w:r>
      <w:r>
        <w:rPr/>
        <w:t>Enstitüsü Sosyal Çevre Bilimleri Anabilim</w:t>
      </w:r>
      <w:r>
        <w:rPr>
          <w:spacing w:val="12"/>
        </w:rPr>
        <w:t> </w:t>
      </w:r>
      <w:r>
        <w:rPr/>
        <w:t>Dalı,</w:t>
      </w:r>
      <w:r>
        <w:rPr>
          <w:w w:val="99"/>
        </w:rPr>
        <w:t> </w:t>
      </w:r>
      <w:r>
        <w:rPr/>
        <w:t>Ankara,</w:t>
      </w:r>
      <w:r>
        <w:rPr>
          <w:spacing w:val="-1"/>
        </w:rPr>
        <w:t> </w:t>
      </w:r>
      <w:r>
        <w:rPr/>
        <w:t>139.</w:t>
      </w:r>
    </w:p>
    <w:sectPr>
      <w:type w:val="continuous"/>
      <w:pgSz w:w="11910" w:h="16840"/>
      <w:pgMar w:top="920" w:bottom="280" w:left="1340" w:right="1200"/>
      <w:cols w:num="2" w:equalWidth="0">
        <w:col w:w="4583" w:space="94"/>
        <w:col w:w="469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Cambria Math">
    <w:altName w:val="Cambria Math"/>
    <w:charset w:val="A2"/>
    <w:family w:val="roman"/>
    <w:pitch w:val="variable"/>
  </w:font>
  <w:font w:name="Wingdings">
    <w:altName w:val="Wingdings"/>
    <w:charset w:val="2"/>
    <w:family w:val="auto"/>
    <w:pitch w:val="variable"/>
  </w:font>
  <w:font w:name="Calibri">
    <w:altName w:val="Calibri"/>
    <w:charset w:val="A2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35.559998pt;margin-top:35.385414pt;width:353.3pt;height:12pt;mso-position-horizontal-relative:page;mso-position-vertical-relative:page;z-index:-31504" type="#_x0000_t202" filled="false" stroked="false">
          <v:textbox inset="0,0,0,0">
            <w:txbxContent>
              <w:p>
                <w:pPr>
                  <w:pStyle w:val="BodyText"/>
                  <w:tabs>
                    <w:tab w:pos="367" w:val="left" w:leader="none"/>
                  </w:tabs>
                  <w:spacing w:line="224" w:lineRule="exact"/>
                  <w:ind w:left="20" w:right="0"/>
                  <w:jc w:val="left"/>
                </w:pPr>
                <w:r>
                  <w:rPr>
                    <w:w w:val="99"/>
                  </w:rPr>
                  <w:t>I.</w:t>
                </w:r>
                <w:r>
                  <w:rPr/>
                  <w:tab/>
                </w:r>
                <w:r>
                  <w:rPr>
                    <w:w w:val="99"/>
                  </w:rPr>
                  <w:t>Ul</w:t>
                </w:r>
                <w:r>
                  <w:rPr>
                    <w:spacing w:val="-2"/>
                    <w:w w:val="99"/>
                  </w:rPr>
                  <w:t>u</w:t>
                </w:r>
                <w:r>
                  <w:rPr>
                    <w:spacing w:val="-1"/>
                    <w:w w:val="99"/>
                  </w:rPr>
                  <w:t>s</w:t>
                </w:r>
                <w:r>
                  <w:rPr>
                    <w:spacing w:val="2"/>
                    <w:w w:val="99"/>
                  </w:rPr>
                  <w:t>a</w:t>
                </w:r>
                <w:r>
                  <w:rPr>
                    <w:w w:val="99"/>
                  </w:rPr>
                  <w:t>l</w:t>
                </w:r>
                <w:r>
                  <w:rPr>
                    <w:spacing w:val="2"/>
                  </w:rPr>
                  <w:t> </w:t>
                </w:r>
                <w:r>
                  <w:rPr>
                    <w:spacing w:val="-3"/>
                    <w:w w:val="99"/>
                  </w:rPr>
                  <w:t>A</w:t>
                </w:r>
                <w:r>
                  <w:rPr>
                    <w:spacing w:val="-2"/>
                    <w:w w:val="99"/>
                  </w:rPr>
                  <w:t>k</w:t>
                </w:r>
                <w:r>
                  <w:rPr>
                    <w:spacing w:val="1"/>
                    <w:w w:val="99"/>
                  </w:rPr>
                  <w:t>d</w:t>
                </w:r>
                <w:r>
                  <w:rPr>
                    <w:spacing w:val="2"/>
                    <w:w w:val="99"/>
                  </w:rPr>
                  <w:t>e</w:t>
                </w:r>
                <w:r>
                  <w:rPr>
                    <w:spacing w:val="-2"/>
                    <w:w w:val="99"/>
                  </w:rPr>
                  <w:t>n</w:t>
                </w:r>
                <w:r>
                  <w:rPr>
                    <w:w w:val="99"/>
                  </w:rPr>
                  <w:t>iz</w:t>
                </w:r>
                <w:r>
                  <w:rPr/>
                  <w:t> </w:t>
                </w:r>
                <w:r>
                  <w:rPr>
                    <w:w w:val="99"/>
                  </w:rPr>
                  <w:t>O</w:t>
                </w:r>
                <w:r>
                  <w:rPr>
                    <w:spacing w:val="3"/>
                    <w:w w:val="99"/>
                  </w:rPr>
                  <w:t>r</w:t>
                </w:r>
                <w:r>
                  <w:rPr>
                    <w:spacing w:val="-4"/>
                    <w:w w:val="99"/>
                  </w:rPr>
                  <w:t>m</w:t>
                </w:r>
                <w:r>
                  <w:rPr>
                    <w:spacing w:val="2"/>
                    <w:w w:val="99"/>
                  </w:rPr>
                  <w:t>a</w:t>
                </w:r>
                <w:r>
                  <w:rPr>
                    <w:w w:val="99"/>
                  </w:rPr>
                  <w:t>n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-2"/>
                    <w:w w:val="99"/>
                  </w:rPr>
                  <w:t>v</w:t>
                </w:r>
                <w:r>
                  <w:rPr>
                    <w:w w:val="99"/>
                  </w:rPr>
                  <w:t>e</w:t>
                </w:r>
                <w:r>
                  <w:rPr/>
                  <w:t> </w:t>
                </w:r>
                <w:r>
                  <w:rPr>
                    <w:spacing w:val="-1"/>
                    <w:w w:val="99"/>
                  </w:rPr>
                  <w:t>Ç</w:t>
                </w:r>
                <w:r>
                  <w:rPr>
                    <w:spacing w:val="2"/>
                    <w:w w:val="99"/>
                  </w:rPr>
                  <w:t>e</w:t>
                </w:r>
                <w:r>
                  <w:rPr>
                    <w:spacing w:val="-2"/>
                    <w:w w:val="99"/>
                  </w:rPr>
                  <w:t>v</w:t>
                </w:r>
                <w:r>
                  <w:rPr>
                    <w:w w:val="99"/>
                  </w:rPr>
                  <w:t>r</w:t>
                </w:r>
                <w:r>
                  <w:rPr>
                    <w:w w:val="99"/>
                  </w:rPr>
                  <w:t>e</w:t>
                </w:r>
                <w:r>
                  <w:rPr/>
                  <w:t> </w:t>
                </w:r>
                <w:r>
                  <w:rPr>
                    <w:spacing w:val="-1"/>
                    <w:w w:val="99"/>
                  </w:rPr>
                  <w:t>S</w:t>
                </w:r>
                <w:r>
                  <w:rPr>
                    <w:spacing w:val="2"/>
                    <w:w w:val="99"/>
                  </w:rPr>
                  <w:t>e</w:t>
                </w:r>
                <w:r>
                  <w:rPr>
                    <w:spacing w:val="-4"/>
                    <w:w w:val="99"/>
                  </w:rPr>
                  <w:t>m</w:t>
                </w:r>
                <w:r>
                  <w:rPr>
                    <w:spacing w:val="1"/>
                    <w:w w:val="99"/>
                  </w:rPr>
                  <w:t>po</w:t>
                </w:r>
                <w:r>
                  <w:rPr>
                    <w:spacing w:val="2"/>
                    <w:w w:val="99"/>
                  </w:rPr>
                  <w:t>z</w:t>
                </w:r>
                <w:r>
                  <w:rPr>
                    <w:spacing w:val="-2"/>
                    <w:w w:val="99"/>
                  </w:rPr>
                  <w:t>y</w:t>
                </w:r>
                <w:r>
                  <w:rPr>
                    <w:spacing w:val="1"/>
                    <w:w w:val="99"/>
                  </w:rPr>
                  <w:t>u</w:t>
                </w:r>
                <w:r>
                  <w:rPr>
                    <w:spacing w:val="-2"/>
                    <w:w w:val="99"/>
                  </w:rPr>
                  <w:t>m</w:t>
                </w:r>
                <w:r>
                  <w:rPr>
                    <w:spacing w:val="-2"/>
                    <w:w w:val="99"/>
                  </w:rPr>
                  <w:t>u</w:t>
                </w:r>
                <w:r>
                  <w:rPr>
                    <w:w w:val="99"/>
                  </w:rPr>
                  <w:t>,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1"/>
                    <w:w w:val="99"/>
                  </w:rPr>
                  <w:t>2</w:t>
                </w:r>
                <w:r>
                  <w:rPr>
                    <w:spacing w:val="4"/>
                    <w:w w:val="99"/>
                  </w:rPr>
                  <w:t>6</w:t>
                </w:r>
                <w:r>
                  <w:rPr>
                    <w:spacing w:val="-2"/>
                    <w:w w:val="99"/>
                  </w:rPr>
                  <w:t>-</w:t>
                </w:r>
                <w:r>
                  <w:rPr>
                    <w:spacing w:val="1"/>
                    <w:w w:val="99"/>
                  </w:rPr>
                  <w:t>2</w:t>
                </w:r>
                <w:r>
                  <w:rPr>
                    <w:w w:val="99"/>
                  </w:rPr>
                  <w:t>8</w:t>
                </w:r>
                <w:r>
                  <w:rPr>
                    <w:spacing w:val="1"/>
                  </w:rPr>
                  <w:t> </w:t>
                </w:r>
                <w:r>
                  <w:rPr>
                    <w:w w:val="99"/>
                  </w:rPr>
                  <w:t>E</w:t>
                </w:r>
                <w:r>
                  <w:rPr>
                    <w:spacing w:val="-2"/>
                    <w:w w:val="99"/>
                  </w:rPr>
                  <w:t>k</w:t>
                </w:r>
                <w:r>
                  <w:rPr>
                    <w:spacing w:val="2"/>
                    <w:w w:val="99"/>
                  </w:rPr>
                  <w:t>i</w:t>
                </w:r>
                <w:r>
                  <w:rPr>
                    <w:w w:val="99"/>
                  </w:rPr>
                  <w:t>m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1"/>
                    <w:w w:val="99"/>
                  </w:rPr>
                  <w:t>201</w:t>
                </w:r>
                <w:r>
                  <w:rPr>
                    <w:spacing w:val="-2"/>
                    <w:w w:val="99"/>
                  </w:rPr>
                  <w:t>1</w:t>
                </w:r>
                <w:r>
                  <w:rPr>
                    <w:w w:val="99"/>
                  </w:rPr>
                  <w:t>,</w:t>
                </w:r>
                <w:r>
                  <w:rPr>
                    <w:spacing w:val="1"/>
                  </w:rPr>
                  <w:t> </w:t>
                </w:r>
                <w:r>
                  <w:rPr>
                    <w:w w:val="99"/>
                  </w:rPr>
                  <w:t>Ka</w:t>
                </w:r>
                <w:r>
                  <w:rPr>
                    <w:spacing w:val="-2"/>
                    <w:w w:val="99"/>
                  </w:rPr>
                  <w:t>h</w:t>
                </w:r>
                <w:r>
                  <w:rPr>
                    <w:w w:val="99"/>
                  </w:rPr>
                  <w:t>r</w:t>
                </w:r>
                <w:r>
                  <w:rPr>
                    <w:spacing w:val="2"/>
                    <w:w w:val="99"/>
                  </w:rPr>
                  <w:t>a</w:t>
                </w:r>
                <w:r>
                  <w:rPr>
                    <w:spacing w:val="-4"/>
                    <w:w w:val="99"/>
                  </w:rPr>
                  <w:t>m</w:t>
                </w:r>
                <w:r>
                  <w:rPr>
                    <w:w w:val="99"/>
                  </w:rPr>
                  <w:t>a</w:t>
                </w:r>
                <w:r>
                  <w:rPr>
                    <w:spacing w:val="1"/>
                    <w:w w:val="99"/>
                  </w:rPr>
                  <w:t>n</w:t>
                </w:r>
                <w:r>
                  <w:rPr>
                    <w:spacing w:val="-2"/>
                    <w:w w:val="99"/>
                  </w:rPr>
                  <w:t>m</w:t>
                </w:r>
                <w:r>
                  <w:rPr>
                    <w:w w:val="99"/>
                  </w:rPr>
                  <w:t>a</w:t>
                </w:r>
                <w:r>
                  <w:rPr>
                    <w:w w:val="99"/>
                  </w:rPr>
                  <w:t>r</w:t>
                </w:r>
                <w:r>
                  <w:rPr>
                    <w:w w:val="99"/>
                  </w:rPr>
                  <w:t>a</w:t>
                </w:r>
                <w:r>
                  <w:rPr>
                    <w:w w:val="99"/>
                  </w:rPr>
                  <w:t>ş</w:t>
                </w:r>
                <w:r>
                  <w:rPr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35.66684pt;margin-top:35.492226pt;width:353.3pt;height:12pt;mso-position-horizontal-relative:page;mso-position-vertical-relative:page;z-index:-31480" type="#_x0000_t202" filled="false" stroked="false">
          <v:textbox inset="0,0,0,0">
            <w:txbxContent>
              <w:p>
                <w:pPr>
                  <w:pStyle w:val="BodyText"/>
                  <w:tabs>
                    <w:tab w:pos="367" w:val="left" w:leader="none"/>
                  </w:tabs>
                  <w:spacing w:line="224" w:lineRule="exact"/>
                  <w:ind w:left="20" w:right="0"/>
                  <w:jc w:val="left"/>
                </w:pPr>
                <w:r>
                  <w:rPr>
                    <w:w w:val="99"/>
                  </w:rPr>
                  <w:t>I.</w:t>
                </w:r>
                <w:r>
                  <w:rPr/>
                  <w:tab/>
                </w:r>
                <w:r>
                  <w:rPr>
                    <w:w w:val="99"/>
                  </w:rPr>
                  <w:t>Ul</w:t>
                </w:r>
                <w:r>
                  <w:rPr>
                    <w:spacing w:val="-2"/>
                    <w:w w:val="99"/>
                  </w:rPr>
                  <w:t>u</w:t>
                </w:r>
                <w:r>
                  <w:rPr>
                    <w:spacing w:val="-1"/>
                    <w:w w:val="99"/>
                  </w:rPr>
                  <w:t>s</w:t>
                </w:r>
                <w:r>
                  <w:rPr>
                    <w:spacing w:val="2"/>
                    <w:w w:val="99"/>
                  </w:rPr>
                  <w:t>a</w:t>
                </w:r>
                <w:r>
                  <w:rPr>
                    <w:w w:val="99"/>
                  </w:rPr>
                  <w:t>l</w:t>
                </w:r>
                <w:r>
                  <w:rPr>
                    <w:spacing w:val="2"/>
                  </w:rPr>
                  <w:t> </w:t>
                </w:r>
                <w:r>
                  <w:rPr>
                    <w:spacing w:val="-3"/>
                    <w:w w:val="99"/>
                  </w:rPr>
                  <w:t>A</w:t>
                </w:r>
                <w:r>
                  <w:rPr>
                    <w:spacing w:val="-2"/>
                    <w:w w:val="99"/>
                  </w:rPr>
                  <w:t>k</w:t>
                </w:r>
                <w:r>
                  <w:rPr>
                    <w:spacing w:val="1"/>
                    <w:w w:val="99"/>
                  </w:rPr>
                  <w:t>d</w:t>
                </w:r>
                <w:r>
                  <w:rPr>
                    <w:spacing w:val="2"/>
                    <w:w w:val="99"/>
                  </w:rPr>
                  <w:t>e</w:t>
                </w:r>
                <w:r>
                  <w:rPr>
                    <w:spacing w:val="-2"/>
                    <w:w w:val="99"/>
                  </w:rPr>
                  <w:t>n</w:t>
                </w:r>
                <w:r>
                  <w:rPr>
                    <w:w w:val="99"/>
                  </w:rPr>
                  <w:t>iz</w:t>
                </w:r>
                <w:r>
                  <w:rPr/>
                  <w:t> </w:t>
                </w:r>
                <w:r>
                  <w:rPr>
                    <w:w w:val="99"/>
                  </w:rPr>
                  <w:t>O</w:t>
                </w:r>
                <w:r>
                  <w:rPr>
                    <w:spacing w:val="3"/>
                    <w:w w:val="99"/>
                  </w:rPr>
                  <w:t>r</w:t>
                </w:r>
                <w:r>
                  <w:rPr>
                    <w:spacing w:val="-4"/>
                    <w:w w:val="99"/>
                  </w:rPr>
                  <w:t>m</w:t>
                </w:r>
                <w:r>
                  <w:rPr>
                    <w:spacing w:val="2"/>
                    <w:w w:val="99"/>
                  </w:rPr>
                  <w:t>a</w:t>
                </w:r>
                <w:r>
                  <w:rPr>
                    <w:w w:val="99"/>
                  </w:rPr>
                  <w:t>n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-2"/>
                    <w:w w:val="99"/>
                  </w:rPr>
                  <w:t>v</w:t>
                </w:r>
                <w:r>
                  <w:rPr>
                    <w:w w:val="99"/>
                  </w:rPr>
                  <w:t>e</w:t>
                </w:r>
                <w:r>
                  <w:rPr/>
                  <w:t> </w:t>
                </w:r>
                <w:r>
                  <w:rPr>
                    <w:spacing w:val="-1"/>
                    <w:w w:val="99"/>
                  </w:rPr>
                  <w:t>Ç</w:t>
                </w:r>
                <w:r>
                  <w:rPr>
                    <w:spacing w:val="2"/>
                    <w:w w:val="99"/>
                  </w:rPr>
                  <w:t>e</w:t>
                </w:r>
                <w:r>
                  <w:rPr>
                    <w:spacing w:val="-2"/>
                    <w:w w:val="99"/>
                  </w:rPr>
                  <w:t>v</w:t>
                </w:r>
                <w:r>
                  <w:rPr>
                    <w:w w:val="99"/>
                  </w:rPr>
                  <w:t>r</w:t>
                </w:r>
                <w:r>
                  <w:rPr>
                    <w:w w:val="99"/>
                  </w:rPr>
                  <w:t>e</w:t>
                </w:r>
                <w:r>
                  <w:rPr/>
                  <w:t> </w:t>
                </w:r>
                <w:r>
                  <w:rPr>
                    <w:spacing w:val="-1"/>
                    <w:w w:val="99"/>
                  </w:rPr>
                  <w:t>S</w:t>
                </w:r>
                <w:r>
                  <w:rPr>
                    <w:spacing w:val="2"/>
                    <w:w w:val="99"/>
                  </w:rPr>
                  <w:t>e</w:t>
                </w:r>
                <w:r>
                  <w:rPr>
                    <w:spacing w:val="-4"/>
                    <w:w w:val="99"/>
                  </w:rPr>
                  <w:t>m</w:t>
                </w:r>
                <w:r>
                  <w:rPr>
                    <w:spacing w:val="1"/>
                    <w:w w:val="99"/>
                  </w:rPr>
                  <w:t>po</w:t>
                </w:r>
                <w:r>
                  <w:rPr>
                    <w:spacing w:val="2"/>
                    <w:w w:val="99"/>
                  </w:rPr>
                  <w:t>z</w:t>
                </w:r>
                <w:r>
                  <w:rPr>
                    <w:spacing w:val="-2"/>
                    <w:w w:val="99"/>
                  </w:rPr>
                  <w:t>y</w:t>
                </w:r>
                <w:r>
                  <w:rPr>
                    <w:spacing w:val="1"/>
                    <w:w w:val="99"/>
                  </w:rPr>
                  <w:t>u</w:t>
                </w:r>
                <w:r>
                  <w:rPr>
                    <w:spacing w:val="-2"/>
                    <w:w w:val="99"/>
                  </w:rPr>
                  <w:t>m</w:t>
                </w:r>
                <w:r>
                  <w:rPr>
                    <w:spacing w:val="-2"/>
                    <w:w w:val="99"/>
                  </w:rPr>
                  <w:t>u</w:t>
                </w:r>
                <w:r>
                  <w:rPr>
                    <w:w w:val="99"/>
                  </w:rPr>
                  <w:t>,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1"/>
                    <w:w w:val="99"/>
                  </w:rPr>
                  <w:t>2</w:t>
                </w:r>
                <w:r>
                  <w:rPr>
                    <w:spacing w:val="4"/>
                    <w:w w:val="99"/>
                  </w:rPr>
                  <w:t>6</w:t>
                </w:r>
                <w:r>
                  <w:rPr>
                    <w:spacing w:val="-2"/>
                    <w:w w:val="99"/>
                  </w:rPr>
                  <w:t>-</w:t>
                </w:r>
                <w:r>
                  <w:rPr>
                    <w:spacing w:val="1"/>
                    <w:w w:val="99"/>
                  </w:rPr>
                  <w:t>2</w:t>
                </w:r>
                <w:r>
                  <w:rPr>
                    <w:w w:val="99"/>
                  </w:rPr>
                  <w:t>8</w:t>
                </w:r>
                <w:r>
                  <w:rPr>
                    <w:spacing w:val="1"/>
                  </w:rPr>
                  <w:t> </w:t>
                </w:r>
                <w:r>
                  <w:rPr>
                    <w:w w:val="99"/>
                  </w:rPr>
                  <w:t>E</w:t>
                </w:r>
                <w:r>
                  <w:rPr>
                    <w:spacing w:val="-2"/>
                    <w:w w:val="99"/>
                  </w:rPr>
                  <w:t>k</w:t>
                </w:r>
                <w:r>
                  <w:rPr>
                    <w:spacing w:val="2"/>
                    <w:w w:val="99"/>
                  </w:rPr>
                  <w:t>i</w:t>
                </w:r>
                <w:r>
                  <w:rPr>
                    <w:w w:val="99"/>
                  </w:rPr>
                  <w:t>m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1"/>
                    <w:w w:val="99"/>
                  </w:rPr>
                  <w:t>201</w:t>
                </w:r>
                <w:r>
                  <w:rPr>
                    <w:spacing w:val="-2"/>
                    <w:w w:val="99"/>
                  </w:rPr>
                  <w:t>1</w:t>
                </w:r>
                <w:r>
                  <w:rPr>
                    <w:w w:val="99"/>
                  </w:rPr>
                  <w:t>,</w:t>
                </w:r>
                <w:r>
                  <w:rPr>
                    <w:spacing w:val="1"/>
                  </w:rPr>
                  <w:t> </w:t>
                </w:r>
                <w:r>
                  <w:rPr>
                    <w:w w:val="99"/>
                  </w:rPr>
                  <w:t>Ka</w:t>
                </w:r>
                <w:r>
                  <w:rPr>
                    <w:spacing w:val="-2"/>
                    <w:w w:val="99"/>
                  </w:rPr>
                  <w:t>h</w:t>
                </w:r>
                <w:r>
                  <w:rPr>
                    <w:w w:val="99"/>
                  </w:rPr>
                  <w:t>r</w:t>
                </w:r>
                <w:r>
                  <w:rPr>
                    <w:spacing w:val="2"/>
                    <w:w w:val="99"/>
                  </w:rPr>
                  <w:t>a</w:t>
                </w:r>
                <w:r>
                  <w:rPr>
                    <w:spacing w:val="-4"/>
                    <w:w w:val="99"/>
                  </w:rPr>
                  <w:t>m</w:t>
                </w:r>
                <w:r>
                  <w:rPr>
                    <w:w w:val="99"/>
                  </w:rPr>
                  <w:t>a</w:t>
                </w:r>
                <w:r>
                  <w:rPr>
                    <w:spacing w:val="1"/>
                    <w:w w:val="99"/>
                  </w:rPr>
                  <w:t>n</w:t>
                </w:r>
                <w:r>
                  <w:rPr>
                    <w:spacing w:val="-2"/>
                    <w:w w:val="99"/>
                  </w:rPr>
                  <w:t>m</w:t>
                </w:r>
                <w:r>
                  <w:rPr>
                    <w:w w:val="99"/>
                  </w:rPr>
                  <w:t>a</w:t>
                </w:r>
                <w:r>
                  <w:rPr>
                    <w:w w:val="99"/>
                  </w:rPr>
                  <w:t>r</w:t>
                </w:r>
                <w:r>
                  <w:rPr>
                    <w:w w:val="99"/>
                  </w:rPr>
                  <w:t>a</w:t>
                </w:r>
                <w:r>
                  <w:rPr>
                    <w:w w:val="99"/>
                  </w:rPr>
                  <w:t>ş</w:t>
                </w:r>
                <w:r>
                  <w:rPr/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35.559998pt;margin-top:35.385414pt;width:353.3pt;height:12pt;mso-position-horizontal-relative:page;mso-position-vertical-relative:page;z-index:-31456" type="#_x0000_t202" filled="false" stroked="false">
          <v:textbox inset="0,0,0,0">
            <w:txbxContent>
              <w:p>
                <w:pPr>
                  <w:pStyle w:val="BodyText"/>
                  <w:tabs>
                    <w:tab w:pos="367" w:val="left" w:leader="none"/>
                  </w:tabs>
                  <w:spacing w:line="224" w:lineRule="exact"/>
                  <w:ind w:left="20" w:right="0"/>
                  <w:jc w:val="left"/>
                </w:pPr>
                <w:r>
                  <w:rPr>
                    <w:w w:val="99"/>
                  </w:rPr>
                  <w:t>I.</w:t>
                </w:r>
                <w:r>
                  <w:rPr/>
                  <w:tab/>
                </w:r>
                <w:r>
                  <w:rPr>
                    <w:w w:val="99"/>
                  </w:rPr>
                  <w:t>Ul</w:t>
                </w:r>
                <w:r>
                  <w:rPr>
                    <w:spacing w:val="-2"/>
                    <w:w w:val="99"/>
                  </w:rPr>
                  <w:t>u</w:t>
                </w:r>
                <w:r>
                  <w:rPr>
                    <w:spacing w:val="-1"/>
                    <w:w w:val="99"/>
                  </w:rPr>
                  <w:t>s</w:t>
                </w:r>
                <w:r>
                  <w:rPr>
                    <w:spacing w:val="2"/>
                    <w:w w:val="99"/>
                  </w:rPr>
                  <w:t>a</w:t>
                </w:r>
                <w:r>
                  <w:rPr>
                    <w:w w:val="99"/>
                  </w:rPr>
                  <w:t>l</w:t>
                </w:r>
                <w:r>
                  <w:rPr>
                    <w:spacing w:val="2"/>
                  </w:rPr>
                  <w:t> </w:t>
                </w:r>
                <w:r>
                  <w:rPr>
                    <w:spacing w:val="-3"/>
                    <w:w w:val="99"/>
                  </w:rPr>
                  <w:t>A</w:t>
                </w:r>
                <w:r>
                  <w:rPr>
                    <w:spacing w:val="-2"/>
                    <w:w w:val="99"/>
                  </w:rPr>
                  <w:t>k</w:t>
                </w:r>
                <w:r>
                  <w:rPr>
                    <w:spacing w:val="1"/>
                    <w:w w:val="99"/>
                  </w:rPr>
                  <w:t>d</w:t>
                </w:r>
                <w:r>
                  <w:rPr>
                    <w:spacing w:val="2"/>
                    <w:w w:val="99"/>
                  </w:rPr>
                  <w:t>e</w:t>
                </w:r>
                <w:r>
                  <w:rPr>
                    <w:spacing w:val="-2"/>
                    <w:w w:val="99"/>
                  </w:rPr>
                  <w:t>n</w:t>
                </w:r>
                <w:r>
                  <w:rPr>
                    <w:w w:val="99"/>
                  </w:rPr>
                  <w:t>iz</w:t>
                </w:r>
                <w:r>
                  <w:rPr/>
                  <w:t> </w:t>
                </w:r>
                <w:r>
                  <w:rPr>
                    <w:w w:val="99"/>
                  </w:rPr>
                  <w:t>O</w:t>
                </w:r>
                <w:r>
                  <w:rPr>
                    <w:spacing w:val="3"/>
                    <w:w w:val="99"/>
                  </w:rPr>
                  <w:t>r</w:t>
                </w:r>
                <w:r>
                  <w:rPr>
                    <w:spacing w:val="-4"/>
                    <w:w w:val="99"/>
                  </w:rPr>
                  <w:t>m</w:t>
                </w:r>
                <w:r>
                  <w:rPr>
                    <w:spacing w:val="2"/>
                    <w:w w:val="99"/>
                  </w:rPr>
                  <w:t>a</w:t>
                </w:r>
                <w:r>
                  <w:rPr>
                    <w:w w:val="99"/>
                  </w:rPr>
                  <w:t>n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-2"/>
                    <w:w w:val="99"/>
                  </w:rPr>
                  <w:t>v</w:t>
                </w:r>
                <w:r>
                  <w:rPr>
                    <w:w w:val="99"/>
                  </w:rPr>
                  <w:t>e</w:t>
                </w:r>
                <w:r>
                  <w:rPr/>
                  <w:t> </w:t>
                </w:r>
                <w:r>
                  <w:rPr>
                    <w:spacing w:val="-1"/>
                    <w:w w:val="99"/>
                  </w:rPr>
                  <w:t>Ç</w:t>
                </w:r>
                <w:r>
                  <w:rPr>
                    <w:spacing w:val="2"/>
                    <w:w w:val="99"/>
                  </w:rPr>
                  <w:t>e</w:t>
                </w:r>
                <w:r>
                  <w:rPr>
                    <w:spacing w:val="-2"/>
                    <w:w w:val="99"/>
                  </w:rPr>
                  <w:t>v</w:t>
                </w:r>
                <w:r>
                  <w:rPr>
                    <w:w w:val="99"/>
                  </w:rPr>
                  <w:t>r</w:t>
                </w:r>
                <w:r>
                  <w:rPr>
                    <w:w w:val="99"/>
                  </w:rPr>
                  <w:t>e</w:t>
                </w:r>
                <w:r>
                  <w:rPr/>
                  <w:t> </w:t>
                </w:r>
                <w:r>
                  <w:rPr>
                    <w:spacing w:val="-1"/>
                    <w:w w:val="99"/>
                  </w:rPr>
                  <w:t>S</w:t>
                </w:r>
                <w:r>
                  <w:rPr>
                    <w:spacing w:val="2"/>
                    <w:w w:val="99"/>
                  </w:rPr>
                  <w:t>e</w:t>
                </w:r>
                <w:r>
                  <w:rPr>
                    <w:spacing w:val="-4"/>
                    <w:w w:val="99"/>
                  </w:rPr>
                  <w:t>m</w:t>
                </w:r>
                <w:r>
                  <w:rPr>
                    <w:spacing w:val="1"/>
                    <w:w w:val="99"/>
                  </w:rPr>
                  <w:t>po</w:t>
                </w:r>
                <w:r>
                  <w:rPr>
                    <w:spacing w:val="2"/>
                    <w:w w:val="99"/>
                  </w:rPr>
                  <w:t>z</w:t>
                </w:r>
                <w:r>
                  <w:rPr>
                    <w:spacing w:val="-2"/>
                    <w:w w:val="99"/>
                  </w:rPr>
                  <w:t>y</w:t>
                </w:r>
                <w:r>
                  <w:rPr>
                    <w:spacing w:val="1"/>
                    <w:w w:val="99"/>
                  </w:rPr>
                  <w:t>u</w:t>
                </w:r>
                <w:r>
                  <w:rPr>
                    <w:spacing w:val="-2"/>
                    <w:w w:val="99"/>
                  </w:rPr>
                  <w:t>m</w:t>
                </w:r>
                <w:r>
                  <w:rPr>
                    <w:spacing w:val="-2"/>
                    <w:w w:val="99"/>
                  </w:rPr>
                  <w:t>u</w:t>
                </w:r>
                <w:r>
                  <w:rPr>
                    <w:w w:val="99"/>
                  </w:rPr>
                  <w:t>,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1"/>
                    <w:w w:val="99"/>
                  </w:rPr>
                  <w:t>2</w:t>
                </w:r>
                <w:r>
                  <w:rPr>
                    <w:spacing w:val="4"/>
                    <w:w w:val="99"/>
                  </w:rPr>
                  <w:t>6</w:t>
                </w:r>
                <w:r>
                  <w:rPr>
                    <w:spacing w:val="-2"/>
                    <w:w w:val="99"/>
                  </w:rPr>
                  <w:t>-</w:t>
                </w:r>
                <w:r>
                  <w:rPr>
                    <w:spacing w:val="1"/>
                    <w:w w:val="99"/>
                  </w:rPr>
                  <w:t>2</w:t>
                </w:r>
                <w:r>
                  <w:rPr>
                    <w:w w:val="99"/>
                  </w:rPr>
                  <w:t>8</w:t>
                </w:r>
                <w:r>
                  <w:rPr>
                    <w:spacing w:val="1"/>
                  </w:rPr>
                  <w:t> </w:t>
                </w:r>
                <w:r>
                  <w:rPr>
                    <w:w w:val="99"/>
                  </w:rPr>
                  <w:t>E</w:t>
                </w:r>
                <w:r>
                  <w:rPr>
                    <w:spacing w:val="-2"/>
                    <w:w w:val="99"/>
                  </w:rPr>
                  <w:t>k</w:t>
                </w:r>
                <w:r>
                  <w:rPr>
                    <w:spacing w:val="2"/>
                    <w:w w:val="99"/>
                  </w:rPr>
                  <w:t>i</w:t>
                </w:r>
                <w:r>
                  <w:rPr>
                    <w:w w:val="99"/>
                  </w:rPr>
                  <w:t>m</w:t>
                </w:r>
                <w:r>
                  <w:rPr>
                    <w:spacing w:val="1"/>
                  </w:rPr>
                  <w:t> </w:t>
                </w:r>
                <w:r>
                  <w:rPr>
                    <w:spacing w:val="1"/>
                    <w:w w:val="99"/>
                  </w:rPr>
                  <w:t>201</w:t>
                </w:r>
                <w:r>
                  <w:rPr>
                    <w:spacing w:val="-2"/>
                    <w:w w:val="99"/>
                  </w:rPr>
                  <w:t>1</w:t>
                </w:r>
                <w:r>
                  <w:rPr>
                    <w:w w:val="99"/>
                  </w:rPr>
                  <w:t>,</w:t>
                </w:r>
                <w:r>
                  <w:rPr>
                    <w:spacing w:val="1"/>
                  </w:rPr>
                  <w:t> </w:t>
                </w:r>
                <w:r>
                  <w:rPr>
                    <w:w w:val="99"/>
                  </w:rPr>
                  <w:t>Ka</w:t>
                </w:r>
                <w:r>
                  <w:rPr>
                    <w:spacing w:val="-2"/>
                    <w:w w:val="99"/>
                  </w:rPr>
                  <w:t>h</w:t>
                </w:r>
                <w:r>
                  <w:rPr>
                    <w:w w:val="99"/>
                  </w:rPr>
                  <w:t>r</w:t>
                </w:r>
                <w:r>
                  <w:rPr>
                    <w:spacing w:val="2"/>
                    <w:w w:val="99"/>
                  </w:rPr>
                  <w:t>a</w:t>
                </w:r>
                <w:r>
                  <w:rPr>
                    <w:spacing w:val="-4"/>
                    <w:w w:val="99"/>
                  </w:rPr>
                  <w:t>m</w:t>
                </w:r>
                <w:r>
                  <w:rPr>
                    <w:w w:val="99"/>
                  </w:rPr>
                  <w:t>a</w:t>
                </w:r>
                <w:r>
                  <w:rPr>
                    <w:spacing w:val="1"/>
                    <w:w w:val="99"/>
                  </w:rPr>
                  <w:t>n</w:t>
                </w:r>
                <w:r>
                  <w:rPr>
                    <w:spacing w:val="-2"/>
                    <w:w w:val="99"/>
                  </w:rPr>
                  <w:t>m</w:t>
                </w:r>
                <w:r>
                  <w:rPr>
                    <w:w w:val="99"/>
                  </w:rPr>
                  <w:t>a</w:t>
                </w:r>
                <w:r>
                  <w:rPr>
                    <w:w w:val="99"/>
                  </w:rPr>
                  <w:t>r</w:t>
                </w:r>
                <w:r>
                  <w:rPr>
                    <w:w w:val="99"/>
                  </w:rPr>
                  <w:t>a</w:t>
                </w:r>
                <w:r>
                  <w:rPr>
                    <w:w w:val="99"/>
                  </w:rPr>
                  <w:t>ş</w:t>
                </w:r>
                <w:r>
                  <w:rPr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bullet"/>
      <w:lvlText w:val=""/>
      <w:lvlJc w:val="left"/>
      <w:pPr>
        <w:ind w:left="191" w:hanging="425"/>
      </w:pPr>
      <w:rPr>
        <w:rFonts w:hint="default" w:ascii="Wingdings" w:hAnsi="Wingdings" w:eastAsia="Wingdings"/>
        <w:w w:val="99"/>
        <w:sz w:val="20"/>
        <w:szCs w:val="20"/>
      </w:rPr>
    </w:lvl>
    <w:lvl w:ilvl="1">
      <w:start w:val="1"/>
      <w:numFmt w:val="bullet"/>
      <w:lvlText w:val=""/>
      <w:lvlJc w:val="left"/>
      <w:pPr>
        <w:ind w:left="467" w:hanging="425"/>
      </w:pPr>
      <w:rPr>
        <w:rFonts w:hint="default" w:ascii="Wingdings" w:hAnsi="Wingdings" w:eastAsia="Wingdings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929" w:hanging="4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99" w:hanging="4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68" w:hanging="4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8" w:hanging="4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08" w:hanging="4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7" w:hanging="4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47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233"/>
    </w:pPr>
    <w:rPr>
      <w:rFonts w:ascii="Times New Roman" w:hAnsi="Times New Roman" w:eastAsia="Times New Roman"/>
      <w:sz w:val="20"/>
      <w:szCs w:val="20"/>
    </w:rPr>
  </w:style>
  <w:style w:styleId="Heading1" w:type="paragraph">
    <w:name w:val="Heading 1"/>
    <w:basedOn w:val="Normal"/>
    <w:uiPriority w:val="1"/>
    <w:qFormat/>
    <w:pPr>
      <w:ind w:left="476"/>
      <w:outlineLvl w:val="1"/>
    </w:pPr>
    <w:rPr>
      <w:rFonts w:ascii="Times New Roman" w:hAnsi="Times New Roman" w:eastAsia="Times New Roman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mailto:atak08@hotmail.com" TargetMode="Externa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header" Target="header3.xml"/><Relationship Id="rId13" Type="http://schemas.openxmlformats.org/officeDocument/2006/relationships/hyperlink" Target="http://www.mozturk.net/Upload//karbon.pdf" TargetMode="External"/><Relationship Id="rId14" Type="http://schemas.openxmlformats.org/officeDocument/2006/relationships/hyperlink" Target="http://unfccc.int/resource/docs/convkp/conveng.pd" TargetMode="External"/><Relationship Id="rId15" Type="http://schemas.openxmlformats.org/officeDocument/2006/relationships/hyperlink" Target="http://www.iklim.cob.gov.tr/iklim/Files/" TargetMode="External"/><Relationship Id="rId1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Tülay</dc:creator>
  <dcterms:created xsi:type="dcterms:W3CDTF">2015-04-13T15:14:35Z</dcterms:created>
  <dcterms:modified xsi:type="dcterms:W3CDTF">2015-04-13T15:14:35Z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2012-09-12T00:00:00Z</vt:filetime>
  </property>
  <property fmtid="{D5CDD505-2E9C-101B-9397-08002B2CF9AE}" pid="3" name="Creator">
    <vt:lpwstr>Nitro PDF Professional  (6. 2. 3. 6)</vt:lpwstr>
  </property>
  <property fmtid="{D5CDD505-2E9C-101B-9397-08002B2CF9AE}" pid="4" name="LastSaved">
    <vt:filetime>2015-04-13T00:00:00Z</vt:filetime>
  </property>
</Properties>
</file>